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DB041">
      <w:pPr>
        <w:widowControl/>
        <w:spacing w:line="360" w:lineRule="auto"/>
        <w:jc w:val="center"/>
        <w:rPr>
          <w:b/>
          <w:bCs/>
          <w:sz w:val="40"/>
          <w:szCs w:val="40"/>
        </w:rPr>
      </w:pPr>
      <w:bookmarkStart w:id="0" w:name="_Hlk67315894"/>
      <w:bookmarkStart w:id="1" w:name="_Toc185182814"/>
    </w:p>
    <w:p w14:paraId="020B219D">
      <w:pPr>
        <w:pStyle w:val="17"/>
      </w:pPr>
    </w:p>
    <w:bookmarkEnd w:id="0"/>
    <w:p w14:paraId="36CB3106">
      <w:pPr>
        <w:pStyle w:val="17"/>
      </w:pPr>
    </w:p>
    <w:p w14:paraId="1A49F71A">
      <w:pPr>
        <w:pStyle w:val="17"/>
      </w:pPr>
    </w:p>
    <w:p w14:paraId="543DD831">
      <w:pPr>
        <w:widowControl/>
        <w:rPr>
          <w:kern w:val="0"/>
          <w:szCs w:val="21"/>
        </w:rPr>
      </w:pPr>
    </w:p>
    <w:p w14:paraId="347A4E62">
      <w:pPr>
        <w:widowControl/>
        <w:jc w:val="center"/>
        <w:rPr>
          <w:rFonts w:ascii="黑体" w:eastAsia="黑体" w:cs="黑体"/>
          <w:color w:val="333333"/>
          <w:spacing w:val="-6"/>
          <w:sz w:val="44"/>
          <w:szCs w:val="36"/>
          <w:shd w:val="clear" w:color="auto" w:fill="FFFFFF"/>
        </w:rPr>
      </w:pPr>
      <w:r>
        <w:rPr>
          <w:rFonts w:hint="eastAsia" w:ascii="黑体" w:eastAsia="黑体" w:cs="黑体" w:hAnsiTheme="minorHAnsi"/>
          <w:color w:val="333333"/>
          <w:spacing w:val="-6"/>
          <w:kern w:val="2"/>
          <w:sz w:val="36"/>
          <w:szCs w:val="36"/>
          <w:shd w:val="clear" w:color="auto" w:fill="FFFFFF"/>
          <w:lang w:val="en-US" w:eastAsia="zh-CN" w:bidi="ar-SA"/>
        </w:rPr>
        <w:t>中星能源物资采购-化验室高纯气体采购</w:t>
      </w:r>
    </w:p>
    <w:p w14:paraId="2767CB8C">
      <w:pPr>
        <w:widowControl/>
        <w:wordWrap w:val="0"/>
        <w:spacing w:line="360" w:lineRule="auto"/>
        <w:jc w:val="center"/>
        <w:rPr>
          <w:rFonts w:eastAsia="黑体"/>
          <w:b/>
          <w:bCs/>
          <w:kern w:val="0"/>
          <w:sz w:val="44"/>
          <w:szCs w:val="44"/>
        </w:rPr>
      </w:pPr>
    </w:p>
    <w:p w14:paraId="0F97C231">
      <w:pPr>
        <w:pStyle w:val="17"/>
      </w:pPr>
    </w:p>
    <w:p w14:paraId="07CDDFCC">
      <w:pPr>
        <w:pStyle w:val="17"/>
        <w:ind w:firstLine="380"/>
        <w:rPr>
          <w:sz w:val="19"/>
        </w:rPr>
      </w:pPr>
    </w:p>
    <w:p w14:paraId="6B50289A">
      <w:pPr>
        <w:pStyle w:val="17"/>
        <w:ind w:firstLine="380"/>
        <w:rPr>
          <w:sz w:val="19"/>
        </w:rPr>
      </w:pPr>
    </w:p>
    <w:p w14:paraId="56257920">
      <w:pPr>
        <w:widowControl/>
        <w:wordWrap w:val="0"/>
        <w:spacing w:line="360" w:lineRule="auto"/>
        <w:jc w:val="center"/>
        <w:rPr>
          <w:kern w:val="0"/>
          <w:szCs w:val="21"/>
        </w:rPr>
      </w:pPr>
      <w:r>
        <w:rPr>
          <w:rFonts w:hint="eastAsia" w:eastAsia="黑体"/>
          <w:b/>
          <w:bCs/>
          <w:kern w:val="0"/>
          <w:sz w:val="44"/>
          <w:szCs w:val="44"/>
        </w:rPr>
        <w:t>询价文件</w:t>
      </w:r>
    </w:p>
    <w:p w14:paraId="44E2CD7A">
      <w:pPr>
        <w:widowControl/>
        <w:wordWrap w:val="0"/>
        <w:spacing w:line="360" w:lineRule="auto"/>
        <w:jc w:val="center"/>
        <w:rPr>
          <w:kern w:val="0"/>
          <w:szCs w:val="21"/>
        </w:rPr>
      </w:pPr>
    </w:p>
    <w:p w14:paraId="59B7032A">
      <w:pPr>
        <w:widowControl/>
        <w:wordWrap w:val="0"/>
        <w:spacing w:line="360" w:lineRule="auto"/>
        <w:rPr>
          <w:kern w:val="0"/>
          <w:szCs w:val="21"/>
        </w:rPr>
      </w:pPr>
    </w:p>
    <w:p w14:paraId="096BA15B">
      <w:pPr>
        <w:pStyle w:val="17"/>
        <w:rPr>
          <w:kern w:val="0"/>
          <w:szCs w:val="21"/>
        </w:rPr>
      </w:pPr>
    </w:p>
    <w:p w14:paraId="2B2951A8">
      <w:pPr>
        <w:pStyle w:val="17"/>
        <w:rPr>
          <w:kern w:val="0"/>
          <w:szCs w:val="21"/>
        </w:rPr>
      </w:pPr>
    </w:p>
    <w:p w14:paraId="760BE5E8">
      <w:pPr>
        <w:pStyle w:val="17"/>
        <w:rPr>
          <w:kern w:val="0"/>
          <w:szCs w:val="21"/>
        </w:rPr>
      </w:pPr>
    </w:p>
    <w:p w14:paraId="53CE3DAC">
      <w:pPr>
        <w:pStyle w:val="17"/>
        <w:rPr>
          <w:kern w:val="0"/>
          <w:szCs w:val="21"/>
        </w:rPr>
      </w:pPr>
    </w:p>
    <w:p w14:paraId="7860C00A">
      <w:pPr>
        <w:pStyle w:val="17"/>
        <w:rPr>
          <w:kern w:val="0"/>
          <w:szCs w:val="21"/>
        </w:rPr>
      </w:pPr>
    </w:p>
    <w:p w14:paraId="5AA2BCB1">
      <w:pPr>
        <w:pStyle w:val="17"/>
        <w:rPr>
          <w:kern w:val="0"/>
          <w:szCs w:val="21"/>
        </w:rPr>
      </w:pPr>
    </w:p>
    <w:p w14:paraId="12B473A9">
      <w:pPr>
        <w:pStyle w:val="17"/>
        <w:rPr>
          <w:kern w:val="0"/>
          <w:szCs w:val="21"/>
        </w:rPr>
      </w:pPr>
    </w:p>
    <w:p w14:paraId="27349C75">
      <w:pPr>
        <w:pStyle w:val="17"/>
        <w:rPr>
          <w:kern w:val="0"/>
          <w:szCs w:val="21"/>
        </w:rPr>
      </w:pPr>
      <w:r>
        <w:rPr>
          <w:rFonts w:hint="eastAsia"/>
          <w:kern w:val="0"/>
          <w:szCs w:val="21"/>
        </w:rPr>
        <w:t>、</w:t>
      </w:r>
    </w:p>
    <w:p w14:paraId="55C62B97">
      <w:pPr>
        <w:pStyle w:val="17"/>
        <w:rPr>
          <w:kern w:val="0"/>
          <w:szCs w:val="21"/>
        </w:rPr>
      </w:pPr>
    </w:p>
    <w:p w14:paraId="0BAF6876">
      <w:pPr>
        <w:pStyle w:val="17"/>
        <w:rPr>
          <w:kern w:val="0"/>
          <w:szCs w:val="21"/>
        </w:rPr>
      </w:pPr>
    </w:p>
    <w:p w14:paraId="71370EC8">
      <w:pPr>
        <w:pStyle w:val="17"/>
        <w:rPr>
          <w:kern w:val="0"/>
          <w:szCs w:val="21"/>
        </w:rPr>
      </w:pPr>
    </w:p>
    <w:p w14:paraId="012219E7">
      <w:pPr>
        <w:pStyle w:val="17"/>
        <w:ind w:left="0" w:leftChars="0" w:firstLine="0" w:firstLineChars="0"/>
        <w:rPr>
          <w:kern w:val="0"/>
          <w:szCs w:val="21"/>
        </w:rPr>
      </w:pPr>
    </w:p>
    <w:p w14:paraId="356CB2EA">
      <w:pPr>
        <w:pStyle w:val="17"/>
        <w:rPr>
          <w:kern w:val="0"/>
          <w:szCs w:val="21"/>
        </w:rPr>
      </w:pPr>
    </w:p>
    <w:p w14:paraId="72130437">
      <w:pPr>
        <w:pStyle w:val="17"/>
        <w:rPr>
          <w:kern w:val="0"/>
          <w:szCs w:val="21"/>
        </w:rPr>
      </w:pPr>
    </w:p>
    <w:p w14:paraId="4B87AD6A">
      <w:pPr>
        <w:widowControl/>
        <w:wordWrap w:val="0"/>
        <w:spacing w:line="360" w:lineRule="auto"/>
        <w:jc w:val="center"/>
        <w:rPr>
          <w:kern w:val="0"/>
          <w:szCs w:val="21"/>
        </w:rPr>
      </w:pPr>
    </w:p>
    <w:bookmarkEnd w:id="1"/>
    <w:p w14:paraId="2E1F74B3">
      <w:pPr>
        <w:spacing w:line="360" w:lineRule="auto"/>
        <w:ind w:firstLine="1920" w:firstLineChars="600"/>
        <w:jc w:val="left"/>
        <w:rPr>
          <w:rFonts w:ascii="黑体" w:hAnsi="黑体" w:eastAsia="黑体"/>
          <w:sz w:val="32"/>
          <w:szCs w:val="32"/>
        </w:rPr>
      </w:pPr>
      <w:r>
        <w:rPr>
          <w:rFonts w:hint="eastAsia" w:ascii="黑体" w:hAnsi="黑体" w:eastAsia="黑体"/>
          <w:sz w:val="32"/>
          <w:szCs w:val="32"/>
        </w:rPr>
        <w:t>采</w:t>
      </w:r>
      <w:r>
        <w:rPr>
          <w:rFonts w:ascii="黑体" w:hAnsi="黑体" w:eastAsia="黑体"/>
          <w:sz w:val="32"/>
          <w:szCs w:val="32"/>
        </w:rPr>
        <w:t xml:space="preserve"> </w:t>
      </w:r>
      <w:r>
        <w:rPr>
          <w:rFonts w:hint="eastAsia" w:ascii="黑体" w:hAnsi="黑体" w:eastAsia="黑体"/>
          <w:sz w:val="32"/>
          <w:szCs w:val="32"/>
        </w:rPr>
        <w:t>购</w:t>
      </w:r>
      <w:r>
        <w:rPr>
          <w:rFonts w:ascii="黑体" w:hAnsi="黑体" w:eastAsia="黑体"/>
          <w:sz w:val="32"/>
          <w:szCs w:val="32"/>
        </w:rPr>
        <w:t xml:space="preserve"> </w:t>
      </w:r>
      <w:r>
        <w:rPr>
          <w:rFonts w:hint="eastAsia" w:ascii="黑体" w:hAnsi="黑体" w:eastAsia="黑体"/>
          <w:sz w:val="32"/>
          <w:szCs w:val="32"/>
        </w:rPr>
        <w:t>人：连云港中星能源有限公司</w:t>
      </w:r>
    </w:p>
    <w:p w14:paraId="3893D329">
      <w:pPr>
        <w:spacing w:line="360" w:lineRule="auto"/>
        <w:ind w:firstLine="1920" w:firstLineChars="600"/>
        <w:jc w:val="left"/>
      </w:pPr>
      <w:r>
        <w:rPr>
          <w:rFonts w:hint="eastAsia" w:ascii="黑体" w:hAnsi="黑体" w:eastAsia="黑体"/>
          <w:sz w:val="32"/>
          <w:szCs w:val="32"/>
        </w:rPr>
        <w:t>日</w:t>
      </w:r>
      <w:r>
        <w:rPr>
          <w:rFonts w:ascii="黑体" w:hAnsi="黑体" w:eastAsia="黑体"/>
          <w:sz w:val="32"/>
          <w:szCs w:val="32"/>
        </w:rPr>
        <w:t xml:space="preserve">    </w:t>
      </w:r>
      <w:r>
        <w:rPr>
          <w:rFonts w:hint="eastAsia" w:ascii="黑体" w:hAnsi="黑体" w:eastAsia="黑体"/>
          <w:sz w:val="32"/>
          <w:szCs w:val="32"/>
        </w:rPr>
        <w:t>期：202</w:t>
      </w:r>
      <w:r>
        <w:rPr>
          <w:rFonts w:hint="eastAsia" w:ascii="黑体" w:hAnsi="黑体" w:eastAsia="黑体"/>
          <w:sz w:val="32"/>
          <w:szCs w:val="32"/>
          <w:lang w:val="en-US" w:eastAsia="zh-CN"/>
        </w:rPr>
        <w:t>6</w:t>
      </w:r>
      <w:r>
        <w:rPr>
          <w:rFonts w:hint="eastAsia" w:ascii="黑体" w:hAnsi="黑体" w:eastAsia="黑体"/>
          <w:sz w:val="32"/>
          <w:szCs w:val="32"/>
        </w:rPr>
        <w:t>年</w:t>
      </w:r>
      <w:r>
        <w:rPr>
          <w:rFonts w:hint="eastAsia" w:ascii="黑体" w:hAnsi="黑体" w:eastAsia="黑体"/>
          <w:sz w:val="32"/>
          <w:szCs w:val="32"/>
          <w:lang w:val="en-US" w:eastAsia="zh-CN"/>
        </w:rPr>
        <w:t>8</w:t>
      </w:r>
      <w:r>
        <w:rPr>
          <w:rFonts w:hint="eastAsia" w:ascii="黑体" w:hAnsi="黑体" w:eastAsia="黑体"/>
          <w:sz w:val="32"/>
          <w:szCs w:val="32"/>
        </w:rPr>
        <w:t>月</w:t>
      </w:r>
    </w:p>
    <w:p w14:paraId="543C5984">
      <w:pPr>
        <w:pStyle w:val="2"/>
        <w:widowControl/>
        <w:shd w:val="clear" w:color="auto" w:fill="FFFFFF"/>
        <w:spacing w:before="300" w:beforeAutospacing="0" w:after="200" w:afterAutospacing="0" w:line="293" w:lineRule="atLeast"/>
        <w:jc w:val="center"/>
        <w:textAlignment w:val="baseline"/>
        <w:rPr>
          <w:rFonts w:ascii="黑体" w:eastAsia="黑体" w:cs="黑体"/>
          <w:color w:val="333333"/>
          <w:sz w:val="36"/>
          <w:szCs w:val="36"/>
          <w:shd w:val="clear" w:color="auto" w:fill="FFFFFF"/>
        </w:rPr>
      </w:pPr>
    </w:p>
    <w:p w14:paraId="15E3B17B">
      <w:pPr>
        <w:pStyle w:val="2"/>
        <w:widowControl/>
        <w:shd w:val="clear" w:color="auto" w:fill="FFFFFF"/>
        <w:spacing w:before="300" w:beforeAutospacing="0" w:after="200" w:afterAutospacing="0" w:line="293" w:lineRule="atLeast"/>
        <w:jc w:val="center"/>
        <w:textAlignment w:val="baseline"/>
        <w:rPr>
          <w:rFonts w:hint="default" w:ascii="黑体" w:eastAsia="黑体" w:cs="黑体"/>
          <w:color w:val="333333"/>
          <w:sz w:val="36"/>
          <w:szCs w:val="36"/>
          <w:shd w:val="clear" w:color="auto" w:fill="FFFFFF"/>
        </w:rPr>
      </w:pPr>
      <w:r>
        <w:rPr>
          <w:rFonts w:ascii="黑体" w:eastAsia="黑体" w:cs="黑体"/>
          <w:color w:val="333333"/>
          <w:sz w:val="36"/>
          <w:szCs w:val="36"/>
          <w:shd w:val="clear" w:color="auto" w:fill="FFFFFF"/>
        </w:rPr>
        <w:t>第一章询价通知书</w:t>
      </w:r>
    </w:p>
    <w:p w14:paraId="608FC9F0">
      <w:pPr>
        <w:pStyle w:val="2"/>
        <w:widowControl/>
        <w:shd w:val="clear" w:color="auto" w:fill="FFFFFF"/>
        <w:spacing w:before="300" w:beforeAutospacing="0" w:after="200" w:afterAutospacing="0" w:line="293" w:lineRule="atLeast"/>
        <w:jc w:val="center"/>
        <w:textAlignment w:val="baseline"/>
        <w:rPr>
          <w:rFonts w:hint="eastAsia" w:ascii="黑体" w:eastAsia="黑体" w:cs="黑体"/>
          <w:color w:val="333333"/>
          <w:sz w:val="36"/>
          <w:szCs w:val="36"/>
          <w:shd w:val="clear" w:color="auto" w:fill="FFFFFF"/>
        </w:rPr>
      </w:pPr>
      <w:r>
        <w:rPr>
          <w:rFonts w:hint="eastAsia" w:ascii="黑体" w:hAnsi="宋体" w:eastAsia="黑体" w:cs="黑体"/>
          <w:b/>
          <w:bCs/>
          <w:color w:val="333333"/>
          <w:kern w:val="44"/>
          <w:sz w:val="36"/>
          <w:szCs w:val="36"/>
          <w:shd w:val="clear" w:color="auto" w:fill="FFFFFF"/>
          <w:lang w:val="en-US" w:eastAsia="zh-CN" w:bidi="ar-SA"/>
        </w:rPr>
        <w:t>中星能源物资采购-化验室高纯气体采购</w:t>
      </w:r>
    </w:p>
    <w:p w14:paraId="3B6B2A11">
      <w:pPr>
        <w:pStyle w:val="2"/>
        <w:widowControl/>
        <w:shd w:val="clear" w:color="auto" w:fill="FFFFFF"/>
        <w:spacing w:before="300" w:beforeAutospacing="0" w:after="200" w:afterAutospacing="0" w:line="293" w:lineRule="atLeast"/>
        <w:jc w:val="center"/>
        <w:textAlignment w:val="baseline"/>
        <w:rPr>
          <w:rFonts w:hint="default" w:ascii="Helvetica" w:hAnsi="Helvetica" w:eastAsia="Helvetica" w:cs="Helvetica"/>
          <w:color w:val="333333"/>
        </w:rPr>
      </w:pPr>
      <w:r>
        <w:rPr>
          <w:rFonts w:hint="eastAsia" w:ascii="黑体" w:eastAsia="黑体" w:cs="黑体"/>
          <w:color w:val="333333"/>
          <w:sz w:val="36"/>
          <w:szCs w:val="36"/>
          <w:shd w:val="clear" w:color="auto" w:fill="FFFFFF"/>
          <w:lang w:val="en-US" w:eastAsia="zh-CN"/>
        </w:rPr>
        <w:t>二次</w:t>
      </w:r>
      <w:r>
        <w:rPr>
          <w:rFonts w:ascii="黑体" w:eastAsia="黑体" w:cs="黑体"/>
          <w:color w:val="333333"/>
          <w:sz w:val="36"/>
          <w:szCs w:val="36"/>
          <w:shd w:val="clear" w:color="auto" w:fill="FFFFFF"/>
        </w:rPr>
        <w:t xml:space="preserve">询价通知书 </w:t>
      </w:r>
    </w:p>
    <w:p w14:paraId="2012372C">
      <w:pPr>
        <w:widowControl/>
        <w:shd w:val="clear" w:color="auto" w:fill="FFFFFF"/>
        <w:spacing w:before="312" w:line="195" w:lineRule="atLeast"/>
        <w:ind w:firstLine="480"/>
        <w:jc w:val="left"/>
        <w:textAlignment w:val="baseline"/>
        <w:rPr>
          <w:rFonts w:ascii="Helvetica" w:hAnsi="Helvetica" w:eastAsia="Helvetica" w:cs="Helvetica"/>
          <w:color w:val="333333"/>
          <w:sz w:val="13"/>
          <w:szCs w:val="13"/>
          <w:u w:val="none"/>
        </w:rPr>
      </w:pPr>
      <w:r>
        <w:rPr>
          <w:rFonts w:hint="eastAsia" w:ascii="宋体" w:hAnsi="宋体" w:eastAsia="宋体" w:cs="宋体"/>
          <w:color w:val="333333"/>
          <w:kern w:val="0"/>
          <w:sz w:val="24"/>
          <w:szCs w:val="24"/>
          <w:u w:val="none"/>
          <w:shd w:val="clear" w:color="auto" w:fill="FFFFFF"/>
          <w:lang w:val="en-US" w:eastAsia="zh-CN" w:bidi="ar"/>
        </w:rPr>
        <w:t>中星能源物资采购-化验室高纯气体采购</w:t>
      </w:r>
      <w:r>
        <w:rPr>
          <w:rFonts w:hint="eastAsia" w:ascii="宋体" w:hAnsi="宋体" w:eastAsia="宋体" w:cs="宋体"/>
          <w:color w:val="333333"/>
          <w:kern w:val="0"/>
          <w:sz w:val="24"/>
          <w:szCs w:val="24"/>
          <w:u w:val="none"/>
          <w:shd w:val="clear" w:color="auto" w:fill="FFFFFF"/>
          <w:lang w:bidi="ar"/>
        </w:rPr>
        <w:t>进行询价，现欢迎符合相关条件的竞标人积极参加。</w:t>
      </w:r>
    </w:p>
    <w:p w14:paraId="641DFC95">
      <w:pPr>
        <w:pStyle w:val="3"/>
        <w:widowControl/>
        <w:shd w:val="clear" w:color="auto" w:fill="FFFFFF"/>
        <w:spacing w:beforeAutospacing="0" w:afterAutospacing="0" w:line="293" w:lineRule="atLeast"/>
        <w:textAlignment w:val="baseline"/>
        <w:rPr>
          <w:rFonts w:hint="default" w:ascii="Helvetica" w:hAnsi="Helvetica" w:eastAsia="Helvetica" w:cs="Helvetica"/>
          <w:color w:val="333333"/>
        </w:rPr>
      </w:pPr>
      <w:r>
        <w:rPr>
          <w:rFonts w:hint="default" w:ascii="Times New Roman" w:hAnsi="Times New Roman" w:eastAsia="Helvetica"/>
          <w:color w:val="333333"/>
          <w:sz w:val="28"/>
          <w:szCs w:val="28"/>
          <w:shd w:val="clear" w:color="auto" w:fill="FFFFFF"/>
        </w:rPr>
        <w:t>1.</w:t>
      </w:r>
      <w:r>
        <w:rPr>
          <w:rFonts w:ascii="黑体" w:eastAsia="黑体" w:cs="黑体"/>
          <w:color w:val="333333"/>
          <w:sz w:val="28"/>
          <w:szCs w:val="28"/>
          <w:shd w:val="clear" w:color="auto" w:fill="FFFFFF"/>
        </w:rPr>
        <w:t>项目概况与采购范围</w:t>
      </w:r>
    </w:p>
    <w:p w14:paraId="3C43DBEE">
      <w:pPr>
        <w:widowControl/>
        <w:shd w:val="clear" w:color="auto" w:fill="FFFFFF"/>
        <w:spacing w:line="195" w:lineRule="atLeast"/>
        <w:ind w:firstLine="480"/>
        <w:jc w:val="left"/>
        <w:textAlignment w:val="baseline"/>
        <w:rPr>
          <w:rFonts w:hint="eastAsia" w:ascii="宋体" w:hAnsi="宋体" w:eastAsia="宋体" w:cs="宋体"/>
          <w:color w:val="333333"/>
          <w:kern w:val="0"/>
          <w:sz w:val="24"/>
          <w:szCs w:val="24"/>
          <w:shd w:val="clear" w:color="auto" w:fill="FFFFFF"/>
          <w:lang w:bidi="ar"/>
        </w:rPr>
      </w:pPr>
      <w:r>
        <w:rPr>
          <w:rFonts w:ascii="Helvetica" w:hAnsi="Helvetica" w:eastAsia="Helvetica" w:cs="Helvetica"/>
          <w:color w:val="333333"/>
          <w:kern w:val="0"/>
          <w:sz w:val="24"/>
          <w:szCs w:val="24"/>
          <w:shd w:val="clear" w:color="auto" w:fill="FFFFFF"/>
          <w:lang w:bidi="ar"/>
        </w:rPr>
        <w:t xml:space="preserve">1.1 </w:t>
      </w:r>
      <w:r>
        <w:rPr>
          <w:rFonts w:hint="eastAsia" w:ascii="宋体" w:hAnsi="宋体" w:eastAsia="宋体" w:cs="宋体"/>
          <w:color w:val="333333"/>
          <w:kern w:val="0"/>
          <w:sz w:val="24"/>
          <w:szCs w:val="24"/>
          <w:shd w:val="clear" w:color="auto" w:fill="FFFFFF"/>
          <w:lang w:bidi="ar"/>
        </w:rPr>
        <w:t>项目名称</w:t>
      </w:r>
      <w:r>
        <w:rPr>
          <w:rFonts w:ascii="Helvetica" w:hAnsi="Helvetica" w:eastAsia="Helvetica" w:cs="Helvetica"/>
          <w:color w:val="333333"/>
          <w:kern w:val="0"/>
          <w:sz w:val="24"/>
          <w:szCs w:val="24"/>
          <w:shd w:val="clear" w:color="auto" w:fill="FFFFFF"/>
          <w:lang w:bidi="ar"/>
        </w:rPr>
        <w:t>:</w:t>
      </w:r>
      <w:r>
        <w:rPr>
          <w:rFonts w:ascii="Helvetica" w:hAnsi="Helvetica" w:eastAsia="Helvetica" w:cs="Helvetica"/>
          <w:color w:val="333333"/>
          <w:kern w:val="0"/>
          <w:sz w:val="13"/>
          <w:szCs w:val="13"/>
          <w:shd w:val="clear" w:color="auto" w:fill="FFFFFF"/>
          <w:lang w:bidi="ar"/>
        </w:rPr>
        <w:t xml:space="preserve"> </w:t>
      </w:r>
      <w:r>
        <w:rPr>
          <w:rFonts w:hint="eastAsia" w:ascii="宋体" w:hAnsi="宋体" w:eastAsia="宋体" w:cs="宋体"/>
          <w:color w:val="333333"/>
          <w:kern w:val="0"/>
          <w:sz w:val="24"/>
          <w:szCs w:val="24"/>
          <w:shd w:val="clear" w:color="auto" w:fill="FFFFFF"/>
          <w:lang w:val="en-US" w:eastAsia="zh-CN" w:bidi="ar"/>
        </w:rPr>
        <w:t>中星能源物资采购-化验室高纯气体采购</w:t>
      </w:r>
      <w:r>
        <w:rPr>
          <w:rFonts w:hint="eastAsia" w:ascii="宋体" w:hAnsi="宋体" w:eastAsia="宋体" w:cs="宋体"/>
          <w:color w:val="333333"/>
          <w:kern w:val="0"/>
          <w:sz w:val="24"/>
          <w:szCs w:val="24"/>
          <w:shd w:val="clear" w:color="auto" w:fill="FFFFFF"/>
          <w:lang w:bidi="ar"/>
        </w:rPr>
        <w:t>。</w:t>
      </w:r>
    </w:p>
    <w:p w14:paraId="5D42941D">
      <w:pPr>
        <w:widowControl/>
        <w:shd w:val="clear" w:color="auto" w:fill="FFFFFF"/>
        <w:spacing w:line="195" w:lineRule="atLeast"/>
        <w:ind w:firstLine="480"/>
        <w:jc w:val="left"/>
        <w:textAlignment w:val="baseline"/>
        <w:rPr>
          <w:rFonts w:hint="eastAsia" w:ascii="宋体" w:hAnsi="宋体" w:eastAsia="宋体" w:cs="宋体"/>
          <w:color w:val="333333"/>
          <w:kern w:val="0"/>
          <w:sz w:val="24"/>
          <w:szCs w:val="24"/>
          <w:shd w:val="clear" w:color="auto" w:fill="FFFFFF"/>
          <w:lang w:bidi="ar"/>
        </w:rPr>
      </w:pPr>
      <w:r>
        <w:rPr>
          <w:rFonts w:hint="eastAsia" w:ascii="宋体" w:hAnsi="宋体" w:eastAsia="宋体" w:cs="宋体"/>
          <w:color w:val="333333"/>
          <w:kern w:val="0"/>
          <w:sz w:val="24"/>
          <w:szCs w:val="24"/>
          <w:shd w:val="clear" w:color="auto" w:fill="FFFFFF"/>
          <w:lang w:bidi="ar"/>
        </w:rPr>
        <w:t xml:space="preserve">1.2 项目概况: </w:t>
      </w:r>
    </w:p>
    <w:p w14:paraId="6E56AC61">
      <w:pPr>
        <w:widowControl/>
        <w:shd w:val="clear" w:color="auto" w:fill="FFFFFF"/>
        <w:spacing w:line="195" w:lineRule="atLeast"/>
        <w:ind w:firstLine="480"/>
        <w:jc w:val="left"/>
        <w:textAlignment w:val="baseline"/>
        <w:rPr>
          <w:rFonts w:hint="default" w:ascii="Helvetica" w:hAnsi="Helvetica" w:eastAsia="宋体" w:cs="Helvetica"/>
          <w:color w:val="333333"/>
          <w:sz w:val="13"/>
          <w:szCs w:val="13"/>
          <w:lang w:val="en-US" w:eastAsia="zh-CN"/>
        </w:rPr>
      </w:pPr>
      <w:r>
        <w:rPr>
          <w:rFonts w:hint="eastAsia" w:ascii="宋体" w:hAnsi="宋体" w:eastAsia="宋体" w:cs="宋体"/>
          <w:color w:val="333333"/>
          <w:kern w:val="0"/>
          <w:sz w:val="24"/>
          <w:szCs w:val="24"/>
          <w:shd w:val="clear" w:color="auto" w:fill="FFFFFF"/>
          <w:lang w:bidi="ar"/>
        </w:rPr>
        <w:t>本项目最高限价</w:t>
      </w:r>
      <w:r>
        <w:rPr>
          <w:rFonts w:hint="eastAsia" w:ascii="宋体" w:hAnsi="宋体" w:eastAsia="宋体" w:cs="宋体"/>
          <w:color w:val="333333"/>
          <w:kern w:val="0"/>
          <w:sz w:val="24"/>
          <w:szCs w:val="24"/>
          <w:shd w:val="clear" w:color="auto" w:fill="FFFFFF"/>
          <w:lang w:val="en-US" w:eastAsia="zh-CN" w:bidi="ar"/>
        </w:rPr>
        <w:t>22355</w:t>
      </w:r>
      <w:r>
        <w:rPr>
          <w:rFonts w:hint="eastAsia" w:ascii="宋体" w:hAnsi="宋体" w:eastAsia="宋体" w:cs="宋体"/>
          <w:color w:val="auto"/>
          <w:kern w:val="0"/>
          <w:sz w:val="24"/>
          <w:szCs w:val="24"/>
          <w:highlight w:val="none"/>
          <w:shd w:val="clear" w:color="auto" w:fill="FFFFFF"/>
          <w:lang w:bidi="ar"/>
        </w:rPr>
        <w:t>元</w:t>
      </w:r>
      <w:r>
        <w:rPr>
          <w:rFonts w:hint="eastAsia" w:ascii="宋体" w:hAnsi="宋体" w:eastAsia="宋体" w:cs="宋体"/>
          <w:color w:val="333333"/>
          <w:kern w:val="0"/>
          <w:sz w:val="24"/>
          <w:szCs w:val="24"/>
          <w:shd w:val="clear" w:color="auto" w:fill="FFFFFF"/>
          <w:lang w:bidi="ar"/>
        </w:rPr>
        <w:t>，</w:t>
      </w:r>
      <w:r>
        <w:rPr>
          <w:rFonts w:hint="eastAsia" w:ascii="宋体" w:hAnsi="宋体" w:eastAsia="宋体" w:cs="宋体"/>
          <w:color w:val="333333"/>
          <w:kern w:val="0"/>
          <w:sz w:val="24"/>
          <w:szCs w:val="24"/>
          <w:shd w:val="clear" w:color="auto" w:fill="FFFFFF"/>
          <w:lang w:val="en-US" w:eastAsia="zh-CN" w:bidi="ar"/>
        </w:rPr>
        <w:t>其中</w:t>
      </w:r>
      <w:r>
        <w:rPr>
          <w:rFonts w:hint="eastAsia" w:ascii="宋体" w:hAnsi="宋体" w:eastAsia="宋体" w:cs="宋体"/>
          <w:color w:val="333333"/>
          <w:kern w:val="0"/>
          <w:sz w:val="24"/>
          <w:szCs w:val="24"/>
          <w:shd w:val="clear" w:color="auto" w:fill="FFFFFF"/>
          <w:lang w:bidi="ar"/>
        </w:rPr>
        <w:t>含</w:t>
      </w:r>
      <w:r>
        <w:rPr>
          <w:rFonts w:hint="eastAsia" w:ascii="Helvetica" w:hAnsi="Helvetica" w:eastAsia="宋体" w:cs="Helvetica"/>
          <w:color w:val="333333"/>
          <w:kern w:val="0"/>
          <w:sz w:val="24"/>
          <w:szCs w:val="24"/>
          <w:shd w:val="clear" w:color="auto" w:fill="FFFFFF"/>
          <w:lang w:val="en-US" w:eastAsia="zh-CN" w:bidi="ar"/>
        </w:rPr>
        <w:t>13</w:t>
      </w:r>
      <w:r>
        <w:rPr>
          <w:rFonts w:ascii="Helvetica" w:hAnsi="Helvetica" w:eastAsia="Helvetica" w:cs="Helvetica"/>
          <w:color w:val="333333"/>
          <w:kern w:val="0"/>
          <w:sz w:val="24"/>
          <w:szCs w:val="24"/>
          <w:shd w:val="clear" w:color="auto" w:fill="FFFFFF"/>
          <w:lang w:bidi="ar"/>
        </w:rPr>
        <w:t>%</w:t>
      </w:r>
      <w:r>
        <w:rPr>
          <w:rFonts w:hint="eastAsia" w:ascii="宋体" w:hAnsi="宋体" w:eastAsia="宋体" w:cs="宋体"/>
          <w:color w:val="333333"/>
          <w:kern w:val="0"/>
          <w:sz w:val="24"/>
          <w:szCs w:val="24"/>
          <w:shd w:val="clear" w:color="auto" w:fill="FFFFFF"/>
          <w:lang w:bidi="ar"/>
        </w:rPr>
        <w:t>税金</w:t>
      </w:r>
      <w:r>
        <w:rPr>
          <w:rFonts w:hint="eastAsia" w:ascii="宋体" w:hAnsi="宋体" w:eastAsia="宋体" w:cs="宋体"/>
          <w:color w:val="333333"/>
          <w:kern w:val="0"/>
          <w:sz w:val="24"/>
          <w:szCs w:val="24"/>
          <w:shd w:val="clear" w:color="auto" w:fill="FFFFFF"/>
          <w:lang w:eastAsia="zh-CN" w:bidi="ar"/>
        </w:rPr>
        <w:t>，</w:t>
      </w:r>
      <w:r>
        <w:rPr>
          <w:rFonts w:hint="eastAsia" w:ascii="宋体" w:hAnsi="宋体" w:eastAsia="宋体" w:cs="宋体"/>
          <w:color w:val="333333"/>
          <w:kern w:val="0"/>
          <w:sz w:val="24"/>
          <w:szCs w:val="24"/>
          <w:shd w:val="clear" w:color="auto" w:fill="FFFFFF"/>
          <w:lang w:bidi="ar"/>
        </w:rPr>
        <w:t>报价超过最高限价按无效报价文件处理。</w:t>
      </w:r>
    </w:p>
    <w:p w14:paraId="45382B72">
      <w:pPr>
        <w:widowControl/>
        <w:shd w:val="clear" w:color="auto" w:fill="FFFFFF"/>
        <w:spacing w:line="195" w:lineRule="atLeast"/>
        <w:ind w:firstLine="480"/>
        <w:jc w:val="left"/>
        <w:textAlignment w:val="baseline"/>
        <w:rPr>
          <w:rFonts w:ascii="Helvetica" w:hAnsi="Helvetica" w:eastAsia="Helvetica" w:cs="Helvetica"/>
          <w:color w:val="333333"/>
          <w:sz w:val="13"/>
          <w:szCs w:val="13"/>
        </w:rPr>
      </w:pPr>
      <w:r>
        <w:rPr>
          <w:rFonts w:ascii="Helvetica" w:hAnsi="Helvetica" w:eastAsia="Helvetica" w:cs="Helvetica"/>
          <w:color w:val="333333"/>
          <w:kern w:val="0"/>
          <w:sz w:val="24"/>
          <w:szCs w:val="24"/>
          <w:shd w:val="clear" w:color="auto" w:fill="FFFFFF"/>
          <w:lang w:bidi="ar"/>
        </w:rPr>
        <w:t xml:space="preserve">1.3 </w:t>
      </w:r>
      <w:r>
        <w:rPr>
          <w:rFonts w:hint="eastAsia" w:ascii="宋体" w:hAnsi="宋体" w:eastAsia="宋体" w:cs="宋体"/>
          <w:color w:val="333333"/>
          <w:kern w:val="0"/>
          <w:sz w:val="24"/>
          <w:szCs w:val="24"/>
          <w:shd w:val="clear" w:color="auto" w:fill="FFFFFF"/>
          <w:lang w:bidi="ar"/>
        </w:rPr>
        <w:t>采购范围</w:t>
      </w:r>
    </w:p>
    <w:p w14:paraId="0018B7C5">
      <w:pPr>
        <w:widowControl/>
        <w:shd w:val="clear" w:color="auto" w:fill="FFFFFF"/>
        <w:spacing w:line="195" w:lineRule="atLeast"/>
        <w:ind w:firstLine="480"/>
        <w:jc w:val="left"/>
        <w:textAlignment w:val="baseline"/>
        <w:rPr>
          <w:rFonts w:ascii="宋体" w:hAnsi="宋体" w:eastAsia="宋体" w:cs="宋体"/>
          <w:color w:val="333333"/>
          <w:kern w:val="0"/>
          <w:sz w:val="24"/>
          <w:szCs w:val="24"/>
          <w:shd w:val="clear" w:color="auto" w:fill="FFFFFF"/>
          <w:lang w:bidi="ar"/>
        </w:rPr>
      </w:pPr>
      <w:r>
        <w:rPr>
          <w:rFonts w:hint="eastAsia" w:ascii="宋体" w:hAnsi="宋体" w:eastAsia="宋体" w:cs="宋体"/>
          <w:color w:val="333333"/>
          <w:kern w:val="0"/>
          <w:sz w:val="24"/>
          <w:szCs w:val="24"/>
          <w:shd w:val="clear" w:color="auto" w:fill="FFFFFF"/>
          <w:lang w:val="en-US" w:eastAsia="zh-CN" w:bidi="ar"/>
        </w:rPr>
        <w:t>化验室用高纯气体（高纯氧气、高纯氮气、高纯氦气、高纯氩气、高纯氢气、高纯空气）</w:t>
      </w:r>
      <w:r>
        <w:rPr>
          <w:rFonts w:hint="eastAsia" w:ascii="宋体" w:hAnsi="宋体" w:eastAsia="宋体" w:cs="宋体"/>
          <w:color w:val="333333"/>
          <w:kern w:val="0"/>
          <w:sz w:val="24"/>
          <w:szCs w:val="24"/>
          <w:shd w:val="clear" w:color="auto" w:fill="FFFFFF"/>
          <w:lang w:bidi="ar"/>
        </w:rPr>
        <w:t>。</w:t>
      </w:r>
    </w:p>
    <w:p w14:paraId="3A8B47AA">
      <w:pPr>
        <w:widowControl/>
        <w:shd w:val="clear" w:color="auto" w:fill="FFFFFF"/>
        <w:spacing w:line="195" w:lineRule="atLeast"/>
        <w:ind w:firstLine="480"/>
        <w:jc w:val="left"/>
        <w:textAlignment w:val="baseline"/>
        <w:rPr>
          <w:rFonts w:ascii="宋体" w:hAnsi="宋体" w:eastAsia="宋体" w:cs="宋体"/>
          <w:color w:val="333333"/>
          <w:kern w:val="0"/>
          <w:sz w:val="24"/>
          <w:szCs w:val="24"/>
          <w:shd w:val="clear" w:color="auto" w:fill="FFFFFF"/>
          <w:lang w:bidi="ar"/>
        </w:rPr>
      </w:pPr>
      <w:r>
        <w:rPr>
          <w:rFonts w:ascii="Helvetica" w:hAnsi="Helvetica" w:eastAsia="Helvetica" w:cs="Helvetica"/>
          <w:color w:val="333333"/>
          <w:kern w:val="0"/>
          <w:sz w:val="24"/>
          <w:szCs w:val="24"/>
          <w:shd w:val="clear" w:color="auto" w:fill="FFFFFF"/>
          <w:lang w:bidi="ar"/>
        </w:rPr>
        <w:t>1.4</w:t>
      </w:r>
      <w:r>
        <w:rPr>
          <w:rFonts w:hint="eastAsia" w:ascii="宋体" w:hAnsi="宋体" w:eastAsia="宋体" w:cs="宋体"/>
          <w:color w:val="333333"/>
          <w:kern w:val="0"/>
          <w:sz w:val="24"/>
          <w:szCs w:val="24"/>
          <w:shd w:val="clear" w:color="auto" w:fill="FFFFFF"/>
          <w:lang w:bidi="ar"/>
        </w:rPr>
        <w:t>工期：</w:t>
      </w:r>
      <w:r>
        <w:rPr>
          <w:rFonts w:hint="eastAsia" w:ascii="宋体" w:hAnsi="宋体" w:eastAsia="宋体" w:cs="宋体"/>
          <w:color w:val="333333"/>
          <w:kern w:val="0"/>
          <w:sz w:val="24"/>
          <w:szCs w:val="24"/>
          <w:shd w:val="clear" w:color="auto" w:fill="FFFFFF"/>
          <w:lang w:val="en-US" w:eastAsia="zh-CN" w:bidi="ar"/>
        </w:rPr>
        <w:t>730</w:t>
      </w:r>
      <w:r>
        <w:rPr>
          <w:rFonts w:hint="eastAsia" w:ascii="宋体" w:hAnsi="宋体" w:eastAsia="宋体" w:cs="宋体"/>
          <w:color w:val="333333"/>
          <w:kern w:val="0"/>
          <w:sz w:val="24"/>
          <w:szCs w:val="24"/>
          <w:shd w:val="clear" w:color="auto" w:fill="FFFFFF"/>
          <w:lang w:bidi="ar"/>
        </w:rPr>
        <w:t>天。</w:t>
      </w:r>
    </w:p>
    <w:p w14:paraId="2102FD4C">
      <w:pPr>
        <w:widowControl/>
        <w:shd w:val="clear" w:color="auto" w:fill="FFFFFF"/>
        <w:spacing w:line="195" w:lineRule="atLeast"/>
        <w:ind w:firstLine="480"/>
        <w:jc w:val="left"/>
        <w:textAlignment w:val="baseline"/>
        <w:rPr>
          <w:rFonts w:hint="default" w:ascii="宋体" w:hAnsi="宋体" w:eastAsia="宋体" w:cs="宋体"/>
          <w:color w:val="333333"/>
          <w:kern w:val="0"/>
          <w:sz w:val="24"/>
          <w:szCs w:val="24"/>
          <w:highlight w:val="none"/>
          <w:shd w:val="clear" w:color="auto" w:fill="FFFFFF"/>
          <w:lang w:val="en-US" w:eastAsia="zh-CN" w:bidi="ar"/>
        </w:rPr>
      </w:pPr>
      <w:r>
        <w:rPr>
          <w:rFonts w:hint="eastAsia" w:ascii="Helvetica" w:hAnsi="Helvetica" w:eastAsia="Helvetica" w:cs="Helvetica"/>
          <w:color w:val="333333"/>
          <w:kern w:val="0"/>
          <w:sz w:val="24"/>
          <w:szCs w:val="24"/>
          <w:shd w:val="clear" w:color="auto" w:fill="FFFFFF"/>
          <w:lang w:bidi="ar"/>
        </w:rPr>
        <w:t>1.5</w:t>
      </w:r>
      <w:r>
        <w:rPr>
          <w:rFonts w:hint="eastAsia" w:ascii="宋体" w:hAnsi="宋体" w:eastAsia="宋体" w:cs="宋体"/>
          <w:color w:val="333333"/>
          <w:kern w:val="0"/>
          <w:sz w:val="24"/>
          <w:szCs w:val="24"/>
          <w:shd w:val="clear" w:color="auto" w:fill="FFFFFF"/>
          <w:lang w:bidi="ar"/>
        </w:rPr>
        <w:t>质量要</w:t>
      </w:r>
      <w:r>
        <w:rPr>
          <w:rFonts w:hint="eastAsia" w:ascii="宋体" w:hAnsi="宋体" w:eastAsia="宋体" w:cs="宋体"/>
          <w:color w:val="333333"/>
          <w:kern w:val="0"/>
          <w:sz w:val="24"/>
          <w:szCs w:val="24"/>
          <w:highlight w:val="none"/>
          <w:shd w:val="clear" w:color="auto" w:fill="FFFFFF"/>
          <w:lang w:bidi="ar"/>
        </w:rPr>
        <w:t>求：</w:t>
      </w:r>
      <w:r>
        <w:rPr>
          <w:rFonts w:hint="eastAsia" w:ascii="宋体" w:hAnsi="宋体" w:eastAsia="宋体" w:cs="宋体"/>
          <w:color w:val="333333"/>
          <w:kern w:val="0"/>
          <w:sz w:val="24"/>
          <w:szCs w:val="24"/>
          <w:highlight w:val="none"/>
          <w:shd w:val="clear" w:color="auto" w:fill="FFFFFF"/>
          <w:lang w:val="en-US" w:eastAsia="zh-CN" w:bidi="ar"/>
        </w:rPr>
        <w:t>99.999% 气态 40L 钢瓶</w:t>
      </w:r>
      <w:r>
        <w:rPr>
          <w:rFonts w:hint="eastAsia" w:ascii="宋体" w:hAnsi="宋体" w:eastAsia="宋体" w:cs="宋体"/>
          <w:color w:val="333333"/>
          <w:kern w:val="0"/>
          <w:sz w:val="24"/>
          <w:szCs w:val="24"/>
          <w:highlight w:val="none"/>
          <w:shd w:val="clear" w:color="auto" w:fill="FFFFFF"/>
          <w:lang w:bidi="ar"/>
        </w:rPr>
        <w:t>。</w:t>
      </w:r>
      <w:r>
        <w:rPr>
          <w:rFonts w:hint="eastAsia" w:ascii="宋体" w:hAnsi="宋体" w:eastAsia="宋体" w:cs="宋体"/>
          <w:color w:val="333333"/>
          <w:kern w:val="0"/>
          <w:sz w:val="24"/>
          <w:szCs w:val="24"/>
          <w:highlight w:val="none"/>
          <w:shd w:val="clear" w:color="auto" w:fill="FFFFFF"/>
          <w:lang w:eastAsia="zh-CN" w:bidi="ar"/>
        </w:rPr>
        <w:t>（</w:t>
      </w:r>
      <w:r>
        <w:rPr>
          <w:rFonts w:hint="eastAsia" w:ascii="宋体" w:hAnsi="宋体" w:eastAsia="宋体" w:cs="宋体"/>
          <w:color w:val="333333"/>
          <w:kern w:val="0"/>
          <w:sz w:val="24"/>
          <w:szCs w:val="24"/>
          <w:highlight w:val="none"/>
          <w:shd w:val="clear" w:color="auto" w:fill="FFFFFF"/>
          <w:lang w:val="en-US" w:eastAsia="zh-CN" w:bidi="ar"/>
        </w:rPr>
        <w:t>南京特气、液空气体、大连大特）</w:t>
      </w:r>
    </w:p>
    <w:p w14:paraId="7D6967FA">
      <w:pPr>
        <w:widowControl/>
        <w:shd w:val="clear" w:color="auto" w:fill="FFFFFF"/>
        <w:spacing w:line="195" w:lineRule="atLeast"/>
        <w:ind w:firstLine="480"/>
        <w:jc w:val="left"/>
        <w:textAlignment w:val="baseline"/>
        <w:rPr>
          <w:rFonts w:ascii="Helvetica" w:hAnsi="Helvetica" w:eastAsia="Helvetica" w:cs="Helvetica"/>
          <w:color w:val="333333"/>
          <w:sz w:val="13"/>
          <w:szCs w:val="13"/>
          <w:highlight w:val="none"/>
        </w:rPr>
      </w:pPr>
      <w:r>
        <w:rPr>
          <w:rFonts w:hint="eastAsia" w:ascii="Helvetica" w:hAnsi="Helvetica" w:eastAsia="Helvetica" w:cs="Helvetica"/>
          <w:color w:val="333333"/>
          <w:kern w:val="0"/>
          <w:sz w:val="24"/>
          <w:szCs w:val="24"/>
          <w:highlight w:val="none"/>
          <w:shd w:val="clear" w:color="auto" w:fill="FFFFFF"/>
          <w:lang w:bidi="ar"/>
        </w:rPr>
        <w:t>1.6</w:t>
      </w:r>
      <w:r>
        <w:rPr>
          <w:rFonts w:hint="eastAsia" w:ascii="宋体" w:hAnsi="宋体" w:eastAsia="宋体" w:cs="宋体"/>
          <w:color w:val="333333"/>
          <w:kern w:val="0"/>
          <w:sz w:val="24"/>
          <w:szCs w:val="24"/>
          <w:highlight w:val="none"/>
          <w:shd w:val="clear" w:color="auto" w:fill="FFFFFF"/>
          <w:lang w:bidi="ar"/>
        </w:rPr>
        <w:t>本项目采用固定</w:t>
      </w:r>
      <w:r>
        <w:rPr>
          <w:rFonts w:hint="eastAsia" w:ascii="宋体" w:hAnsi="宋体" w:eastAsia="宋体" w:cs="宋体"/>
          <w:color w:val="333333"/>
          <w:kern w:val="0"/>
          <w:sz w:val="24"/>
          <w:szCs w:val="24"/>
          <w:highlight w:val="none"/>
          <w:shd w:val="clear" w:color="auto" w:fill="FFFFFF"/>
          <w:lang w:val="en-US" w:eastAsia="zh-CN" w:bidi="ar"/>
        </w:rPr>
        <w:t>单</w:t>
      </w:r>
      <w:r>
        <w:rPr>
          <w:rFonts w:hint="eastAsia" w:ascii="宋体" w:hAnsi="宋体" w:eastAsia="宋体" w:cs="宋体"/>
          <w:color w:val="333333"/>
          <w:kern w:val="0"/>
          <w:sz w:val="24"/>
          <w:szCs w:val="24"/>
          <w:highlight w:val="none"/>
          <w:shd w:val="clear" w:color="auto" w:fill="FFFFFF"/>
          <w:lang w:bidi="ar"/>
        </w:rPr>
        <w:t>价。</w:t>
      </w:r>
    </w:p>
    <w:p w14:paraId="240A7B2F">
      <w:pPr>
        <w:pStyle w:val="3"/>
        <w:widowControl/>
        <w:shd w:val="clear" w:color="auto" w:fill="FFFFFF"/>
        <w:spacing w:beforeAutospacing="0" w:afterAutospacing="0" w:line="293" w:lineRule="atLeast"/>
        <w:textAlignment w:val="baseline"/>
        <w:rPr>
          <w:rFonts w:ascii="宋体" w:hAnsi="宋体" w:eastAsia="宋体" w:cs="宋体"/>
          <w:color w:val="333333"/>
          <w:kern w:val="0"/>
          <w:sz w:val="24"/>
          <w:szCs w:val="24"/>
          <w:highlight w:val="none"/>
          <w:shd w:val="clear" w:color="auto" w:fill="FFFFFF"/>
          <w:lang w:bidi="ar"/>
        </w:rPr>
      </w:pPr>
      <w:r>
        <w:rPr>
          <w:rFonts w:hint="default" w:ascii="Times New Roman" w:hAnsi="Times New Roman" w:eastAsia="Helvetica"/>
          <w:color w:val="333333"/>
          <w:sz w:val="28"/>
          <w:szCs w:val="28"/>
          <w:highlight w:val="none"/>
          <w:shd w:val="clear" w:color="auto" w:fill="FFFFFF"/>
        </w:rPr>
        <w:t>2.</w:t>
      </w:r>
      <w:r>
        <w:rPr>
          <w:rFonts w:ascii="黑体" w:eastAsia="黑体" w:cs="黑体"/>
          <w:color w:val="333333"/>
          <w:sz w:val="28"/>
          <w:szCs w:val="28"/>
          <w:highlight w:val="none"/>
          <w:shd w:val="clear" w:color="auto" w:fill="FFFFFF"/>
        </w:rPr>
        <w:t>竞标人资格要求</w:t>
      </w:r>
      <w:bookmarkStart w:id="2" w:name="_Toc398107833"/>
      <w:bookmarkEnd w:id="2"/>
    </w:p>
    <w:p w14:paraId="7C1C1F02">
      <w:pPr>
        <w:widowControl/>
        <w:shd w:val="clear" w:color="auto" w:fill="FFFFFF"/>
        <w:spacing w:line="195" w:lineRule="atLeast"/>
        <w:ind w:firstLine="480"/>
        <w:jc w:val="left"/>
        <w:textAlignment w:val="baseline"/>
        <w:rPr>
          <w:rFonts w:hint="default" w:ascii="宋体" w:hAnsi="宋体" w:eastAsia="宋体" w:cs="宋体"/>
          <w:color w:val="333333"/>
          <w:kern w:val="0"/>
          <w:sz w:val="24"/>
          <w:szCs w:val="24"/>
          <w:shd w:val="clear" w:color="auto" w:fill="FFFFFF"/>
          <w:lang w:val="en-US" w:eastAsia="zh-CN" w:bidi="ar"/>
        </w:rPr>
      </w:pPr>
      <w:r>
        <w:rPr>
          <w:rFonts w:hint="eastAsia" w:ascii="宋体" w:hAnsi="宋体" w:eastAsia="宋体" w:cs="宋体"/>
          <w:color w:val="333333"/>
          <w:kern w:val="0"/>
          <w:sz w:val="24"/>
          <w:szCs w:val="24"/>
          <w:shd w:val="clear" w:color="auto" w:fill="FFFFFF"/>
          <w:lang w:val="en-US" w:eastAsia="zh-CN" w:bidi="ar"/>
        </w:rPr>
        <w:t>2.1</w:t>
      </w:r>
      <w:r>
        <w:rPr>
          <w:rFonts w:hint="eastAsia" w:ascii="宋体" w:hAnsi="宋体" w:eastAsia="宋体" w:cs="宋体"/>
          <w:color w:val="333333"/>
          <w:kern w:val="0"/>
          <w:sz w:val="24"/>
          <w:szCs w:val="24"/>
          <w:shd w:val="clear" w:color="auto" w:fill="FFFFFF"/>
          <w:lang w:bidi="ar"/>
        </w:rPr>
        <w:t>竞标人应具有合法有效的营业执照需提供证书原件扫描件；。</w:t>
      </w:r>
    </w:p>
    <w:p w14:paraId="2C32C565">
      <w:pPr>
        <w:widowControl/>
        <w:shd w:val="clear" w:color="auto" w:fill="FFFFFF"/>
        <w:spacing w:line="195" w:lineRule="atLeast"/>
        <w:ind w:firstLine="480"/>
        <w:jc w:val="left"/>
        <w:textAlignment w:val="baseline"/>
        <w:rPr>
          <w:rFonts w:hint="eastAsia" w:ascii="宋体" w:hAnsi="宋体" w:eastAsia="宋体" w:cs="宋体"/>
          <w:color w:val="333333"/>
          <w:kern w:val="0"/>
          <w:sz w:val="24"/>
          <w:szCs w:val="24"/>
          <w:shd w:val="clear" w:color="auto" w:fill="FFFFFF"/>
          <w:lang w:bidi="ar"/>
        </w:rPr>
      </w:pPr>
      <w:r>
        <w:rPr>
          <w:rFonts w:ascii="宋体" w:hAnsi="宋体" w:eastAsia="宋体" w:cs="宋体"/>
          <w:color w:val="333333"/>
          <w:kern w:val="0"/>
          <w:sz w:val="24"/>
          <w:szCs w:val="24"/>
          <w:shd w:val="clear" w:color="auto" w:fill="FFFFFF"/>
          <w:lang w:bidi="ar"/>
        </w:rPr>
        <w:t>2.</w:t>
      </w:r>
      <w:r>
        <w:rPr>
          <w:rFonts w:hint="eastAsia" w:ascii="宋体" w:hAnsi="宋体" w:eastAsia="宋体" w:cs="宋体"/>
          <w:color w:val="333333"/>
          <w:kern w:val="0"/>
          <w:sz w:val="24"/>
          <w:szCs w:val="24"/>
          <w:shd w:val="clear" w:color="auto" w:fill="FFFFFF"/>
          <w:lang w:val="en-US" w:eastAsia="zh-CN" w:bidi="ar"/>
        </w:rPr>
        <w:t>2</w:t>
      </w:r>
      <w:r>
        <w:rPr>
          <w:rFonts w:hint="eastAsia" w:ascii="宋体" w:hAnsi="宋体" w:eastAsia="宋体" w:cs="宋体"/>
          <w:color w:val="333333"/>
          <w:kern w:val="0"/>
          <w:sz w:val="24"/>
          <w:szCs w:val="24"/>
          <w:shd w:val="clear" w:color="auto" w:fill="FFFFFF"/>
          <w:lang w:bidi="ar"/>
        </w:rPr>
        <w:t>不接受联合体投标，不允许分包或转包。</w:t>
      </w:r>
    </w:p>
    <w:p w14:paraId="359AFB75">
      <w:pPr>
        <w:widowControl/>
        <w:spacing w:line="195" w:lineRule="atLeast"/>
        <w:ind w:firstLine="480" w:firstLineChars="0"/>
        <w:jc w:val="left"/>
        <w:textAlignment w:val="baseline"/>
        <w:rPr>
          <w:rFonts w:hint="eastAsia" w:ascii="宋体" w:hAnsi="宋体" w:eastAsia="宋体" w:cs="宋体"/>
          <w:color w:val="333333"/>
          <w:kern w:val="0"/>
          <w:sz w:val="24"/>
          <w:szCs w:val="24"/>
          <w:shd w:val="clear" w:color="auto" w:fill="FFFFFF"/>
          <w:lang w:bidi="ar"/>
        </w:rPr>
      </w:pPr>
      <w:r>
        <w:rPr>
          <w:rFonts w:hint="eastAsia" w:ascii="宋体" w:hAnsi="宋体" w:eastAsia="宋体" w:cs="宋体"/>
          <w:color w:val="333333"/>
          <w:kern w:val="0"/>
          <w:sz w:val="24"/>
          <w:szCs w:val="24"/>
          <w:vertAlign w:val="baseline"/>
          <w:lang w:val="en-US" w:eastAsia="zh-CN" w:bidi="ar"/>
        </w:rPr>
        <w:t>2.3竞标人</w:t>
      </w:r>
      <w:r>
        <w:rPr>
          <w:rFonts w:hint="default" w:ascii="宋体" w:hAnsi="宋体" w:eastAsia="宋体" w:cs="宋体"/>
          <w:color w:val="333333"/>
          <w:kern w:val="0"/>
          <w:sz w:val="24"/>
          <w:szCs w:val="24"/>
          <w:vertAlign w:val="baseline"/>
          <w:lang w:val="en-US" w:eastAsia="zh-CN" w:bidi="ar"/>
        </w:rPr>
        <w:t>具有危险化学品经营许可证</w:t>
      </w:r>
      <w:r>
        <w:rPr>
          <w:rFonts w:hint="eastAsia" w:ascii="宋体" w:hAnsi="宋体" w:eastAsia="宋体" w:cs="宋体"/>
          <w:color w:val="333333"/>
          <w:kern w:val="0"/>
          <w:sz w:val="24"/>
          <w:szCs w:val="24"/>
          <w:vertAlign w:val="baseline"/>
          <w:lang w:val="en-US" w:eastAsia="zh-CN" w:bidi="ar"/>
        </w:rPr>
        <w:t>（范围包括</w:t>
      </w:r>
      <w:r>
        <w:rPr>
          <w:rFonts w:hint="eastAsia" w:ascii="宋体" w:hAnsi="宋体" w:eastAsia="宋体" w:cs="宋体"/>
          <w:color w:val="333333"/>
          <w:kern w:val="0"/>
          <w:sz w:val="24"/>
          <w:szCs w:val="24"/>
          <w:shd w:val="clear" w:color="auto" w:fill="FFFFFF"/>
          <w:lang w:val="en-US" w:eastAsia="zh-CN" w:bidi="ar"/>
        </w:rPr>
        <w:t>高纯氧气、高纯氮气、高纯氦气、高纯氩气、高纯氢气</w:t>
      </w:r>
      <w:r>
        <w:rPr>
          <w:rFonts w:hint="eastAsia" w:ascii="宋体" w:hAnsi="宋体" w:eastAsia="宋体" w:cs="宋体"/>
          <w:color w:val="333333"/>
          <w:kern w:val="0"/>
          <w:sz w:val="24"/>
          <w:szCs w:val="24"/>
          <w:vertAlign w:val="baseline"/>
          <w:lang w:val="en-US" w:eastAsia="zh-CN" w:bidi="ar"/>
        </w:rPr>
        <w:t>）</w:t>
      </w:r>
    </w:p>
    <w:p w14:paraId="1C05B447">
      <w:pPr>
        <w:widowControl/>
        <w:shd w:val="clear" w:color="auto" w:fill="FFFFFF"/>
        <w:spacing w:line="195" w:lineRule="atLeast"/>
        <w:ind w:firstLine="480"/>
        <w:jc w:val="left"/>
        <w:textAlignment w:val="baseline"/>
        <w:rPr>
          <w:rFonts w:ascii="宋体" w:hAnsi="宋体" w:eastAsia="宋体" w:cs="宋体"/>
          <w:color w:val="333333"/>
          <w:kern w:val="0"/>
          <w:sz w:val="24"/>
          <w:szCs w:val="24"/>
          <w:shd w:val="clear" w:color="auto" w:fill="FFFFFF"/>
          <w:lang w:bidi="ar"/>
        </w:rPr>
      </w:pPr>
      <w:r>
        <w:rPr>
          <w:rFonts w:hint="eastAsia" w:ascii="宋体" w:hAnsi="宋体" w:eastAsia="宋体" w:cs="宋体"/>
          <w:color w:val="333333"/>
          <w:kern w:val="0"/>
          <w:sz w:val="24"/>
          <w:szCs w:val="24"/>
          <w:shd w:val="clear" w:color="auto" w:fill="FFFFFF"/>
          <w:lang w:bidi="ar"/>
        </w:rPr>
        <w:t>注：资格要求相关内容需在报价文件中提供相关扫描件。</w:t>
      </w:r>
    </w:p>
    <w:p w14:paraId="5820ACEA">
      <w:pPr>
        <w:pStyle w:val="3"/>
        <w:widowControl/>
        <w:shd w:val="clear" w:color="auto" w:fill="FFFFFF"/>
        <w:spacing w:beforeAutospacing="0" w:afterAutospacing="0" w:line="293" w:lineRule="atLeast"/>
        <w:textAlignment w:val="baseline"/>
        <w:rPr>
          <w:rFonts w:hint="default" w:ascii="Helvetica" w:hAnsi="Helvetica" w:eastAsia="Helvetica" w:cs="Helvetica"/>
          <w:color w:val="333333"/>
        </w:rPr>
      </w:pPr>
      <w:r>
        <w:rPr>
          <w:rFonts w:hint="default" w:ascii="Times New Roman" w:hAnsi="Times New Roman" w:eastAsia="Helvetica"/>
          <w:color w:val="333333"/>
          <w:sz w:val="28"/>
          <w:szCs w:val="28"/>
          <w:shd w:val="clear" w:color="auto" w:fill="FFFFFF"/>
        </w:rPr>
        <w:t>3.</w:t>
      </w:r>
      <w:r>
        <w:rPr>
          <w:rFonts w:ascii="黑体" w:eastAsia="黑体" w:cs="黑体"/>
          <w:color w:val="333333"/>
          <w:sz w:val="28"/>
          <w:szCs w:val="28"/>
          <w:shd w:val="clear" w:color="auto" w:fill="FFFFFF"/>
        </w:rPr>
        <w:t>询价文件获取方式</w:t>
      </w:r>
    </w:p>
    <w:p w14:paraId="0B5BDBB9">
      <w:pPr>
        <w:widowControl/>
        <w:shd w:val="clear" w:color="auto" w:fill="FFFFFF"/>
        <w:spacing w:line="195" w:lineRule="atLeast"/>
        <w:ind w:firstLine="480"/>
        <w:jc w:val="left"/>
        <w:textAlignment w:val="baseline"/>
        <w:rPr>
          <w:rFonts w:ascii="Helvetica" w:hAnsi="Helvetica" w:eastAsia="Helvetica" w:cs="Helvetica"/>
          <w:color w:val="333333"/>
          <w:sz w:val="13"/>
          <w:szCs w:val="13"/>
          <w:highlight w:val="yellow"/>
        </w:rPr>
      </w:pPr>
      <w:r>
        <w:rPr>
          <w:rFonts w:ascii="Helvetica" w:hAnsi="Helvetica" w:eastAsia="Helvetica" w:cs="Helvetica"/>
          <w:color w:val="333333"/>
          <w:kern w:val="0"/>
          <w:sz w:val="24"/>
          <w:szCs w:val="24"/>
          <w:shd w:val="clear" w:color="auto" w:fill="FFFFFF"/>
          <w:lang w:bidi="ar"/>
        </w:rPr>
        <w:t xml:space="preserve">3.1 </w:t>
      </w:r>
      <w:r>
        <w:rPr>
          <w:rFonts w:hint="eastAsia" w:ascii="Helvetica" w:hAnsi="Helvetica" w:eastAsia="Helvetica" w:cs="Helvetica"/>
          <w:color w:val="333333"/>
          <w:kern w:val="0"/>
          <w:sz w:val="24"/>
          <w:szCs w:val="24"/>
          <w:shd w:val="clear" w:color="auto" w:fill="FFFFFF"/>
          <w:lang w:bidi="ar"/>
        </w:rPr>
        <w:t>获取</w:t>
      </w:r>
      <w:r>
        <w:rPr>
          <w:rFonts w:hint="eastAsia" w:ascii="宋体" w:hAnsi="宋体" w:eastAsia="宋体" w:cs="宋体"/>
          <w:color w:val="333333"/>
          <w:kern w:val="0"/>
          <w:sz w:val="24"/>
          <w:szCs w:val="24"/>
          <w:shd w:val="clear" w:color="auto" w:fill="FFFFFF"/>
          <w:lang w:bidi="ar"/>
        </w:rPr>
        <w:t>时间：</w:t>
      </w:r>
      <w:r>
        <w:rPr>
          <w:rFonts w:ascii="Helvetica" w:hAnsi="Helvetica" w:eastAsia="Helvetica" w:cs="Helvetica"/>
          <w:b/>
          <w:bCs/>
          <w:color w:val="333333"/>
          <w:kern w:val="0"/>
          <w:sz w:val="24"/>
          <w:szCs w:val="24"/>
          <w:highlight w:val="yellow"/>
          <w:shd w:val="clear" w:color="auto" w:fill="FFFFFF"/>
          <w:lang w:bidi="ar"/>
        </w:rPr>
        <w:t xml:space="preserve"> </w:t>
      </w:r>
      <w:r>
        <w:rPr>
          <w:rFonts w:ascii="Helvetica" w:hAnsi="Helvetica" w:eastAsia="Helvetica" w:cs="Helvetica"/>
          <w:b/>
          <w:bCs/>
          <w:color w:val="FF0000"/>
          <w:kern w:val="0"/>
          <w:sz w:val="24"/>
          <w:szCs w:val="24"/>
          <w:highlight w:val="yellow"/>
          <w:shd w:val="clear" w:color="auto" w:fill="FFFFFF"/>
          <w:lang w:bidi="ar"/>
        </w:rPr>
        <w:t>202</w:t>
      </w:r>
      <w:r>
        <w:rPr>
          <w:rFonts w:hint="eastAsia" w:ascii="Helvetica" w:hAnsi="Helvetica" w:eastAsia="宋体" w:cs="Helvetica"/>
          <w:b/>
          <w:bCs/>
          <w:color w:val="FF0000"/>
          <w:kern w:val="0"/>
          <w:sz w:val="24"/>
          <w:szCs w:val="24"/>
          <w:highlight w:val="yellow"/>
          <w:shd w:val="clear" w:color="auto" w:fill="FFFFFF"/>
          <w:lang w:val="en-US" w:eastAsia="zh-CN" w:bidi="ar"/>
        </w:rPr>
        <w:t>6</w:t>
      </w:r>
      <w:r>
        <w:rPr>
          <w:rFonts w:hint="eastAsia" w:ascii="宋体" w:hAnsi="宋体" w:eastAsia="宋体" w:cs="宋体"/>
          <w:b/>
          <w:bCs/>
          <w:color w:val="FF0000"/>
          <w:kern w:val="0"/>
          <w:sz w:val="24"/>
          <w:szCs w:val="24"/>
          <w:highlight w:val="yellow"/>
          <w:shd w:val="clear" w:color="auto" w:fill="FFFFFF"/>
          <w:lang w:bidi="ar"/>
        </w:rPr>
        <w:t>年</w:t>
      </w:r>
      <w:r>
        <w:rPr>
          <w:rFonts w:hint="eastAsia" w:ascii="宋体" w:hAnsi="宋体" w:eastAsia="宋体" w:cs="宋体"/>
          <w:b/>
          <w:bCs/>
          <w:color w:val="FF0000"/>
          <w:kern w:val="0"/>
          <w:sz w:val="24"/>
          <w:szCs w:val="24"/>
          <w:highlight w:val="yellow"/>
          <w:shd w:val="clear" w:color="auto" w:fill="FFFFFF"/>
          <w:lang w:val="en-US" w:eastAsia="zh-CN" w:bidi="ar"/>
        </w:rPr>
        <w:t>9</w:t>
      </w:r>
      <w:r>
        <w:rPr>
          <w:rFonts w:hint="eastAsia" w:ascii="宋体" w:hAnsi="宋体" w:eastAsia="宋体" w:cs="宋体"/>
          <w:b/>
          <w:bCs/>
          <w:color w:val="FF0000"/>
          <w:kern w:val="0"/>
          <w:sz w:val="24"/>
          <w:szCs w:val="24"/>
          <w:highlight w:val="yellow"/>
          <w:shd w:val="clear" w:color="auto" w:fill="FFFFFF"/>
          <w:lang w:bidi="ar"/>
        </w:rPr>
        <w:t>月</w:t>
      </w:r>
      <w:r>
        <w:rPr>
          <w:rFonts w:hint="eastAsia" w:ascii="宋体" w:hAnsi="宋体" w:eastAsia="宋体" w:cs="宋体"/>
          <w:b/>
          <w:bCs/>
          <w:color w:val="FF0000"/>
          <w:kern w:val="0"/>
          <w:sz w:val="24"/>
          <w:szCs w:val="24"/>
          <w:highlight w:val="yellow"/>
          <w:shd w:val="clear" w:color="auto" w:fill="FFFFFF"/>
          <w:lang w:val="en-US" w:eastAsia="zh-CN" w:bidi="ar"/>
        </w:rPr>
        <w:t>3</w:t>
      </w:r>
      <w:r>
        <w:rPr>
          <w:rFonts w:hint="eastAsia" w:ascii="宋体" w:hAnsi="宋体" w:eastAsia="宋体" w:cs="宋体"/>
          <w:b/>
          <w:bCs/>
          <w:color w:val="FF0000"/>
          <w:kern w:val="0"/>
          <w:sz w:val="24"/>
          <w:szCs w:val="24"/>
          <w:highlight w:val="yellow"/>
          <w:shd w:val="clear" w:color="auto" w:fill="FFFFFF"/>
          <w:lang w:bidi="ar"/>
        </w:rPr>
        <w:t>日至</w:t>
      </w:r>
      <w:r>
        <w:rPr>
          <w:rFonts w:ascii="Helvetica" w:hAnsi="Helvetica" w:eastAsia="Helvetica" w:cs="Helvetica"/>
          <w:b/>
          <w:bCs/>
          <w:color w:val="FF0000"/>
          <w:kern w:val="0"/>
          <w:sz w:val="24"/>
          <w:szCs w:val="24"/>
          <w:highlight w:val="yellow"/>
          <w:shd w:val="clear" w:color="auto" w:fill="FFFFFF"/>
          <w:lang w:bidi="ar"/>
        </w:rPr>
        <w:t>202</w:t>
      </w:r>
      <w:r>
        <w:rPr>
          <w:rFonts w:hint="eastAsia" w:ascii="Helvetica" w:hAnsi="Helvetica" w:eastAsia="宋体" w:cs="Helvetica"/>
          <w:b/>
          <w:bCs/>
          <w:color w:val="FF0000"/>
          <w:kern w:val="0"/>
          <w:sz w:val="24"/>
          <w:szCs w:val="24"/>
          <w:highlight w:val="yellow"/>
          <w:shd w:val="clear" w:color="auto" w:fill="FFFFFF"/>
          <w:lang w:val="en-US" w:eastAsia="zh-CN" w:bidi="ar"/>
        </w:rPr>
        <w:t>6</w:t>
      </w:r>
      <w:r>
        <w:rPr>
          <w:rFonts w:hint="eastAsia" w:ascii="宋体" w:hAnsi="宋体" w:eastAsia="宋体" w:cs="宋体"/>
          <w:b/>
          <w:bCs/>
          <w:color w:val="FF0000"/>
          <w:kern w:val="0"/>
          <w:sz w:val="24"/>
          <w:szCs w:val="24"/>
          <w:highlight w:val="yellow"/>
          <w:shd w:val="clear" w:color="auto" w:fill="FFFFFF"/>
          <w:lang w:bidi="ar"/>
        </w:rPr>
        <w:t>年</w:t>
      </w:r>
      <w:r>
        <w:rPr>
          <w:rFonts w:hint="eastAsia" w:ascii="宋体" w:hAnsi="宋体" w:eastAsia="宋体" w:cs="宋体"/>
          <w:b/>
          <w:bCs/>
          <w:color w:val="FF0000"/>
          <w:kern w:val="0"/>
          <w:sz w:val="24"/>
          <w:szCs w:val="24"/>
          <w:highlight w:val="yellow"/>
          <w:shd w:val="clear" w:color="auto" w:fill="FFFFFF"/>
          <w:lang w:val="en-US" w:eastAsia="zh-CN" w:bidi="ar"/>
        </w:rPr>
        <w:t>9</w:t>
      </w:r>
      <w:r>
        <w:rPr>
          <w:rFonts w:hint="eastAsia" w:ascii="宋体" w:hAnsi="宋体" w:eastAsia="宋体" w:cs="宋体"/>
          <w:b/>
          <w:bCs/>
          <w:color w:val="FF0000"/>
          <w:kern w:val="0"/>
          <w:sz w:val="24"/>
          <w:szCs w:val="24"/>
          <w:highlight w:val="yellow"/>
          <w:shd w:val="clear" w:color="auto" w:fill="FFFFFF"/>
          <w:lang w:bidi="ar"/>
        </w:rPr>
        <w:t>月</w:t>
      </w:r>
      <w:r>
        <w:rPr>
          <w:rFonts w:hint="eastAsia" w:ascii="宋体" w:hAnsi="宋体" w:eastAsia="宋体" w:cs="宋体"/>
          <w:b/>
          <w:bCs/>
          <w:color w:val="FF0000"/>
          <w:kern w:val="0"/>
          <w:sz w:val="24"/>
          <w:szCs w:val="24"/>
          <w:highlight w:val="yellow"/>
          <w:shd w:val="clear" w:color="auto" w:fill="FFFFFF"/>
          <w:lang w:val="en-US" w:eastAsia="zh-CN" w:bidi="ar"/>
        </w:rPr>
        <w:t>8</w:t>
      </w:r>
      <w:r>
        <w:rPr>
          <w:rFonts w:hint="eastAsia" w:ascii="宋体" w:hAnsi="宋体" w:eastAsia="宋体" w:cs="宋体"/>
          <w:b/>
          <w:bCs/>
          <w:color w:val="FF0000"/>
          <w:kern w:val="0"/>
          <w:sz w:val="24"/>
          <w:szCs w:val="24"/>
          <w:highlight w:val="yellow"/>
          <w:shd w:val="clear" w:color="auto" w:fill="FFFFFF"/>
          <w:lang w:bidi="ar"/>
        </w:rPr>
        <w:t>日</w:t>
      </w:r>
      <w:r>
        <w:rPr>
          <w:rFonts w:hint="eastAsia" w:ascii="宋体" w:hAnsi="宋体" w:eastAsia="宋体" w:cs="宋体"/>
          <w:b/>
          <w:bCs/>
          <w:color w:val="333333"/>
          <w:kern w:val="0"/>
          <w:sz w:val="24"/>
          <w:szCs w:val="24"/>
          <w:highlight w:val="yellow"/>
          <w:shd w:val="clear" w:color="auto" w:fill="FFFFFF"/>
          <w:lang w:bidi="ar"/>
        </w:rPr>
        <w:t>；</w:t>
      </w:r>
    </w:p>
    <w:p w14:paraId="609C8C71">
      <w:pPr>
        <w:widowControl/>
        <w:shd w:val="clear" w:color="auto" w:fill="FFFFFF"/>
        <w:spacing w:line="195" w:lineRule="atLeast"/>
        <w:ind w:firstLine="480"/>
        <w:jc w:val="left"/>
        <w:textAlignment w:val="baseline"/>
        <w:rPr>
          <w:rFonts w:ascii="Helvetica" w:hAnsi="Helvetica" w:eastAsia="Helvetica" w:cs="Helvetica"/>
          <w:color w:val="333333"/>
          <w:kern w:val="0"/>
          <w:sz w:val="24"/>
          <w:szCs w:val="24"/>
          <w:shd w:val="clear" w:color="auto" w:fill="FFFFFF"/>
          <w:lang w:val="en-US" w:eastAsia="zh-CN" w:bidi="ar"/>
        </w:rPr>
      </w:pPr>
      <w:r>
        <w:rPr>
          <w:rFonts w:ascii="Helvetica" w:hAnsi="Helvetica" w:eastAsia="Helvetica" w:cs="Helvetica"/>
          <w:color w:val="333333"/>
          <w:kern w:val="0"/>
          <w:sz w:val="24"/>
          <w:szCs w:val="24"/>
          <w:shd w:val="clear" w:color="auto" w:fill="FFFFFF"/>
          <w:lang w:bidi="ar"/>
        </w:rPr>
        <w:t xml:space="preserve">3.2 </w:t>
      </w:r>
      <w:r>
        <w:rPr>
          <w:rFonts w:hint="eastAsia" w:ascii="Helvetica" w:hAnsi="Helvetica" w:eastAsia="Helvetica" w:cs="Helvetica"/>
          <w:color w:val="333333"/>
          <w:kern w:val="0"/>
          <w:sz w:val="24"/>
          <w:szCs w:val="24"/>
          <w:shd w:val="clear" w:color="auto" w:fill="FFFFFF"/>
          <w:lang w:val="en-US" w:eastAsia="zh-CN" w:bidi="ar"/>
        </w:rPr>
        <w:t>询价文件获取方式：供应商登录“连云港徐圩新区采购服务平台”（http://zb.fygroup.com/）获取，获取询价文件后即视为获取成功，否则响应文件不予接收；</w:t>
      </w:r>
    </w:p>
    <w:p w14:paraId="3B49D269">
      <w:pPr>
        <w:widowControl/>
        <w:shd w:val="clear" w:color="auto" w:fill="FFFFFF"/>
        <w:spacing w:line="195" w:lineRule="atLeast"/>
        <w:ind w:firstLine="480"/>
        <w:jc w:val="left"/>
        <w:textAlignment w:val="baseline"/>
        <w:rPr>
          <w:rFonts w:ascii="Helvetica" w:hAnsi="Helvetica" w:eastAsia="Helvetica" w:cs="Helvetica"/>
          <w:color w:val="333333"/>
          <w:sz w:val="13"/>
          <w:szCs w:val="13"/>
        </w:rPr>
      </w:pPr>
      <w:r>
        <w:rPr>
          <w:rFonts w:ascii="Helvetica" w:hAnsi="Helvetica" w:eastAsia="Helvetica" w:cs="Helvetica"/>
          <w:color w:val="333333"/>
          <w:kern w:val="0"/>
          <w:sz w:val="24"/>
          <w:szCs w:val="24"/>
          <w:shd w:val="clear" w:color="auto" w:fill="FFFFFF"/>
          <w:lang w:bidi="ar"/>
        </w:rPr>
        <w:t xml:space="preserve">3.3 </w:t>
      </w:r>
      <w:r>
        <w:rPr>
          <w:rFonts w:hint="eastAsia" w:ascii="宋体" w:hAnsi="宋体" w:eastAsia="宋体" w:cs="宋体"/>
          <w:color w:val="333333"/>
          <w:kern w:val="0"/>
          <w:sz w:val="24"/>
          <w:szCs w:val="24"/>
          <w:shd w:val="clear" w:color="auto" w:fill="FFFFFF"/>
          <w:lang w:bidi="ar"/>
        </w:rPr>
        <w:t>询价文件每套售价</w:t>
      </w:r>
      <w:r>
        <w:rPr>
          <w:rFonts w:ascii="Helvetica" w:hAnsi="Helvetica" w:eastAsia="Helvetica" w:cs="Helvetica"/>
          <w:color w:val="333333"/>
          <w:kern w:val="0"/>
          <w:sz w:val="24"/>
          <w:szCs w:val="24"/>
          <w:shd w:val="clear" w:color="auto" w:fill="FFFFFF"/>
          <w:lang w:bidi="ar"/>
        </w:rPr>
        <w:t>0</w:t>
      </w:r>
      <w:r>
        <w:rPr>
          <w:rFonts w:hint="eastAsia" w:ascii="宋体" w:hAnsi="宋体" w:eastAsia="宋体" w:cs="宋体"/>
          <w:color w:val="333333"/>
          <w:kern w:val="0"/>
          <w:sz w:val="24"/>
          <w:szCs w:val="24"/>
          <w:shd w:val="clear" w:color="auto" w:fill="FFFFFF"/>
          <w:lang w:bidi="ar"/>
        </w:rPr>
        <w:t>元，售后不退；</w:t>
      </w:r>
    </w:p>
    <w:p w14:paraId="01170138">
      <w:pPr>
        <w:widowControl/>
        <w:shd w:val="clear" w:color="auto" w:fill="FFFFFF"/>
        <w:spacing w:line="195" w:lineRule="atLeast"/>
        <w:ind w:firstLine="480"/>
        <w:jc w:val="left"/>
        <w:textAlignment w:val="baseline"/>
        <w:rPr>
          <w:rFonts w:hint="eastAsia" w:ascii="宋体" w:hAnsi="宋体" w:eastAsia="宋体" w:cs="宋体"/>
          <w:color w:val="333333"/>
          <w:kern w:val="0"/>
          <w:sz w:val="24"/>
          <w:szCs w:val="24"/>
          <w:shd w:val="clear" w:color="auto" w:fill="FFFFFF"/>
          <w:lang w:bidi="ar"/>
        </w:rPr>
      </w:pPr>
      <w:r>
        <w:rPr>
          <w:rFonts w:ascii="Helvetica" w:hAnsi="Helvetica" w:eastAsia="Helvetica" w:cs="Helvetica"/>
          <w:color w:val="333333"/>
          <w:kern w:val="0"/>
          <w:sz w:val="24"/>
          <w:szCs w:val="24"/>
          <w:shd w:val="clear" w:color="auto" w:fill="FFFFFF"/>
          <w:lang w:bidi="ar"/>
        </w:rPr>
        <w:t xml:space="preserve">3.4 </w:t>
      </w:r>
      <w:r>
        <w:rPr>
          <w:rFonts w:hint="eastAsia" w:ascii="宋体" w:hAnsi="宋体" w:eastAsia="宋体" w:cs="宋体"/>
          <w:color w:val="333333"/>
          <w:kern w:val="0"/>
          <w:sz w:val="24"/>
          <w:szCs w:val="24"/>
          <w:shd w:val="clear" w:color="auto" w:fill="FFFFFF"/>
          <w:lang w:bidi="ar"/>
        </w:rPr>
        <w:t>潜在竞标人应在投标截止时间前随时查看</w:t>
      </w:r>
      <w:r>
        <w:rPr>
          <w:rFonts w:ascii="Helvetica" w:hAnsi="Helvetica" w:eastAsia="Helvetica" w:cs="Helvetica"/>
          <w:color w:val="333333"/>
          <w:kern w:val="0"/>
          <w:sz w:val="24"/>
          <w:szCs w:val="24"/>
          <w:shd w:val="clear" w:color="auto" w:fill="FFFFFF"/>
          <w:lang w:bidi="ar"/>
        </w:rPr>
        <w:t>“</w:t>
      </w:r>
      <w:r>
        <w:rPr>
          <w:rFonts w:hint="eastAsia" w:ascii="Helvetica" w:hAnsi="Helvetica" w:eastAsia="Helvetica" w:cs="Helvetica"/>
          <w:color w:val="333333"/>
          <w:kern w:val="0"/>
          <w:sz w:val="24"/>
          <w:szCs w:val="24"/>
          <w:shd w:val="clear" w:color="auto" w:fill="FFFFFF"/>
          <w:lang w:val="en-US" w:eastAsia="zh-CN" w:bidi="ar"/>
        </w:rPr>
        <w:t>连云港徐圩新区采购服务平台</w:t>
      </w:r>
      <w:r>
        <w:rPr>
          <w:rFonts w:ascii="Helvetica" w:hAnsi="Helvetica" w:eastAsia="Helvetica" w:cs="Helvetica"/>
          <w:color w:val="333333"/>
          <w:kern w:val="0"/>
          <w:sz w:val="24"/>
          <w:szCs w:val="24"/>
          <w:shd w:val="clear" w:color="auto" w:fill="FFFFFF"/>
          <w:lang w:bidi="ar"/>
        </w:rPr>
        <w:t>”</w:t>
      </w:r>
      <w:r>
        <w:rPr>
          <w:rFonts w:hint="eastAsia" w:ascii="宋体" w:hAnsi="宋体" w:eastAsia="宋体" w:cs="宋体"/>
          <w:color w:val="333333"/>
          <w:kern w:val="0"/>
          <w:sz w:val="24"/>
          <w:szCs w:val="24"/>
          <w:shd w:val="clear" w:color="auto" w:fill="FFFFFF"/>
          <w:lang w:bidi="ar"/>
        </w:rPr>
        <w:t>中有关该项目询价文件的答疑和相关内容。否则，由此引起的竞标损失自负。</w:t>
      </w:r>
    </w:p>
    <w:p w14:paraId="33229EA0">
      <w:pPr>
        <w:widowControl/>
        <w:shd w:val="clear" w:color="auto" w:fill="FFFFFF"/>
        <w:spacing w:line="195" w:lineRule="atLeast"/>
        <w:ind w:firstLine="480"/>
        <w:jc w:val="left"/>
        <w:textAlignment w:val="baseline"/>
        <w:rPr>
          <w:rFonts w:hint="eastAsia" w:ascii="宋体" w:hAnsi="宋体" w:eastAsia="宋体" w:cs="宋体"/>
          <w:color w:val="333333"/>
          <w:kern w:val="0"/>
          <w:sz w:val="24"/>
          <w:szCs w:val="24"/>
          <w:shd w:val="clear" w:color="auto" w:fill="FFFFFF"/>
          <w:lang w:bidi="ar"/>
        </w:rPr>
      </w:pPr>
      <w:r>
        <w:rPr>
          <w:rFonts w:hint="eastAsia" w:ascii="宋体" w:hAnsi="宋体" w:eastAsia="宋体" w:cs="宋体"/>
          <w:color w:val="333333"/>
          <w:kern w:val="0"/>
          <w:sz w:val="24"/>
          <w:szCs w:val="24"/>
          <w:shd w:val="clear" w:color="auto" w:fill="FFFFFF"/>
          <w:lang w:bidi="ar"/>
        </w:rPr>
        <w:t>注：初次在</w:t>
      </w:r>
      <w:r>
        <w:rPr>
          <w:rFonts w:hint="eastAsia" w:ascii="Helvetica" w:hAnsi="Helvetica" w:eastAsia="Helvetica" w:cs="Helvetica"/>
          <w:color w:val="333333"/>
          <w:kern w:val="0"/>
          <w:sz w:val="24"/>
          <w:szCs w:val="24"/>
          <w:shd w:val="clear" w:color="auto" w:fill="FFFFFF"/>
          <w:lang w:val="en-US" w:eastAsia="zh-CN" w:bidi="ar"/>
        </w:rPr>
        <w:t>连云港徐圩新区采购服务</w:t>
      </w:r>
      <w:r>
        <w:rPr>
          <w:rFonts w:hint="eastAsia" w:ascii="宋体" w:hAnsi="宋体" w:eastAsia="宋体" w:cs="宋体"/>
          <w:color w:val="333333"/>
          <w:sz w:val="24"/>
          <w:szCs w:val="24"/>
          <w:shd w:val="clear" w:color="auto" w:fill="FFFFFF"/>
          <w:lang w:val="en-US" w:eastAsia="zh-CN"/>
        </w:rPr>
        <w:t>平台</w:t>
      </w:r>
      <w:r>
        <w:rPr>
          <w:rFonts w:hint="eastAsia" w:ascii="宋体" w:hAnsi="宋体" w:eastAsia="宋体" w:cs="宋体"/>
          <w:color w:val="333333"/>
          <w:kern w:val="0"/>
          <w:sz w:val="24"/>
          <w:szCs w:val="24"/>
          <w:shd w:val="clear" w:color="auto" w:fill="FFFFFF"/>
          <w:lang w:bidi="ar"/>
        </w:rPr>
        <w:t>注册的潜在竞标人请注意，授权委托书格式从</w:t>
      </w:r>
      <w:r>
        <w:rPr>
          <w:rFonts w:ascii="Helvetica" w:hAnsi="Helvetica" w:eastAsia="Helvetica" w:cs="Helvetica"/>
          <w:color w:val="333333"/>
          <w:kern w:val="0"/>
          <w:sz w:val="24"/>
          <w:szCs w:val="24"/>
          <w:shd w:val="clear" w:color="auto" w:fill="FFFFFF"/>
          <w:lang w:bidi="ar"/>
        </w:rPr>
        <w:t>“</w:t>
      </w:r>
      <w:r>
        <w:rPr>
          <w:rFonts w:hint="eastAsia" w:ascii="宋体" w:hAnsi="宋体" w:eastAsia="宋体" w:cs="宋体"/>
          <w:color w:val="333333"/>
          <w:kern w:val="0"/>
          <w:sz w:val="24"/>
          <w:szCs w:val="24"/>
          <w:shd w:val="clear" w:color="auto" w:fill="FFFFFF"/>
          <w:lang w:bidi="ar"/>
        </w:rPr>
        <w:t>下载中心</w:t>
      </w:r>
      <w:r>
        <w:rPr>
          <w:rFonts w:ascii="Helvetica" w:hAnsi="Helvetica" w:eastAsia="Helvetica" w:cs="Helvetica"/>
          <w:color w:val="333333"/>
          <w:kern w:val="0"/>
          <w:sz w:val="24"/>
          <w:szCs w:val="24"/>
          <w:shd w:val="clear" w:color="auto" w:fill="FFFFFF"/>
          <w:lang w:bidi="ar"/>
        </w:rPr>
        <w:t>”</w:t>
      </w:r>
      <w:r>
        <w:rPr>
          <w:rFonts w:hint="eastAsia" w:ascii="宋体" w:hAnsi="宋体" w:eastAsia="宋体" w:cs="宋体"/>
          <w:color w:val="333333"/>
          <w:kern w:val="0"/>
          <w:sz w:val="24"/>
          <w:szCs w:val="24"/>
          <w:shd w:val="clear" w:color="auto" w:fill="FFFFFF"/>
          <w:lang w:bidi="ar"/>
        </w:rPr>
        <w:t>下载，由于审核注册的工作人员只在工作日审核，所以要适当考虑注册和审核时间，并自行承担后果。</w:t>
      </w:r>
    </w:p>
    <w:p w14:paraId="60AD028E">
      <w:pPr>
        <w:widowControl/>
        <w:shd w:val="clear" w:color="auto" w:fill="FFFFFF"/>
        <w:spacing w:line="195" w:lineRule="atLeast"/>
        <w:ind w:firstLine="480"/>
        <w:jc w:val="left"/>
        <w:textAlignment w:val="baseline"/>
        <w:rPr>
          <w:rFonts w:ascii="Helvetica" w:hAnsi="Helvetica" w:eastAsia="Helvetica" w:cs="Helvetica"/>
          <w:color w:val="333333"/>
          <w:sz w:val="13"/>
          <w:szCs w:val="13"/>
        </w:rPr>
      </w:pPr>
      <w:r>
        <w:rPr>
          <w:rFonts w:ascii="Helvetica" w:hAnsi="Helvetica" w:eastAsia="Helvetica" w:cs="Helvetica"/>
          <w:color w:val="333333"/>
          <w:kern w:val="0"/>
          <w:sz w:val="24"/>
          <w:szCs w:val="24"/>
          <w:shd w:val="clear" w:color="auto" w:fill="FFFFFF"/>
          <w:lang w:bidi="ar"/>
        </w:rPr>
        <w:t xml:space="preserve">3.5 </w:t>
      </w:r>
      <w:r>
        <w:rPr>
          <w:rFonts w:hint="eastAsia" w:ascii="宋体" w:hAnsi="宋体" w:eastAsia="宋体" w:cs="宋体"/>
          <w:color w:val="333333"/>
          <w:kern w:val="0"/>
          <w:sz w:val="24"/>
          <w:szCs w:val="24"/>
          <w:shd w:val="clear" w:color="auto" w:fill="FFFFFF"/>
          <w:lang w:bidi="ar"/>
        </w:rPr>
        <w:t>本项目将采用不见面方式开标，请竞标人确保标书如期上传。</w:t>
      </w:r>
    </w:p>
    <w:p w14:paraId="4B1DEFDA">
      <w:pPr>
        <w:widowControl/>
        <w:shd w:val="clear" w:color="auto" w:fill="FFFFFF"/>
        <w:spacing w:line="195" w:lineRule="atLeast"/>
        <w:ind w:firstLine="480"/>
        <w:jc w:val="left"/>
        <w:textAlignment w:val="baseline"/>
        <w:rPr>
          <w:rFonts w:ascii="Helvetica" w:hAnsi="Helvetica" w:eastAsia="Helvetica" w:cs="Helvetica"/>
          <w:color w:val="333333"/>
          <w:sz w:val="13"/>
          <w:szCs w:val="13"/>
        </w:rPr>
      </w:pPr>
      <w:r>
        <w:rPr>
          <w:rFonts w:ascii="Helvetica" w:hAnsi="Helvetica" w:eastAsia="Helvetica" w:cs="Helvetica"/>
          <w:color w:val="333333"/>
          <w:kern w:val="0"/>
          <w:sz w:val="24"/>
          <w:szCs w:val="24"/>
          <w:shd w:val="clear" w:color="auto" w:fill="FFFFFF"/>
          <w:lang w:bidi="ar"/>
        </w:rPr>
        <w:t>3.6</w:t>
      </w:r>
      <w:r>
        <w:rPr>
          <w:rFonts w:hint="eastAsia" w:ascii="宋体" w:hAnsi="宋体" w:eastAsia="宋体" w:cs="宋体"/>
          <w:color w:val="333333"/>
          <w:kern w:val="0"/>
          <w:sz w:val="24"/>
          <w:szCs w:val="24"/>
          <w:shd w:val="clear" w:color="auto" w:fill="FFFFFF"/>
          <w:lang w:bidi="ar"/>
        </w:rPr>
        <w:t>投标文件应自行加密，第一轮报价实行线上填报，不报或者漏报视为放弃报价，不得参与后续报价（若有）。</w:t>
      </w:r>
    </w:p>
    <w:p w14:paraId="7D7379EF">
      <w:pPr>
        <w:widowControl/>
        <w:shd w:val="clear" w:color="auto" w:fill="FFFFFF"/>
        <w:spacing w:line="195" w:lineRule="atLeast"/>
        <w:ind w:firstLine="480"/>
        <w:jc w:val="left"/>
        <w:textAlignment w:val="baseline"/>
        <w:rPr>
          <w:rFonts w:ascii="Helvetica" w:hAnsi="Helvetica" w:eastAsia="Helvetica" w:cs="Helvetica"/>
          <w:color w:val="333333"/>
          <w:sz w:val="13"/>
          <w:szCs w:val="13"/>
        </w:rPr>
      </w:pPr>
      <w:r>
        <w:rPr>
          <w:rFonts w:ascii="Helvetica" w:hAnsi="Helvetica" w:eastAsia="Helvetica" w:cs="Helvetica"/>
          <w:color w:val="333333"/>
          <w:kern w:val="0"/>
          <w:sz w:val="24"/>
          <w:szCs w:val="24"/>
          <w:shd w:val="clear" w:color="auto" w:fill="FFFFFF"/>
          <w:lang w:bidi="ar"/>
        </w:rPr>
        <w:t xml:space="preserve">3.7 </w:t>
      </w:r>
      <w:r>
        <w:rPr>
          <w:rFonts w:ascii="Helvetica" w:hAnsi="Helvetica" w:eastAsia="Helvetica" w:cs="Helvetica"/>
          <w:color w:val="auto"/>
          <w:kern w:val="0"/>
          <w:sz w:val="24"/>
          <w:szCs w:val="24"/>
          <w:shd w:val="clear" w:color="auto" w:fill="FFFFFF"/>
          <w:lang w:bidi="ar"/>
        </w:rPr>
        <w:t>本项目</w:t>
      </w:r>
      <w:r>
        <w:rPr>
          <w:rFonts w:hint="eastAsia" w:ascii="Helvetica" w:hAnsi="Helvetica" w:eastAsia="宋体" w:cs="Helvetica"/>
          <w:color w:val="auto"/>
          <w:kern w:val="0"/>
          <w:sz w:val="24"/>
          <w:szCs w:val="24"/>
          <w:shd w:val="clear" w:color="auto" w:fill="FFFFFF"/>
          <w:lang w:val="en-US" w:eastAsia="zh-CN" w:bidi="ar"/>
        </w:rPr>
        <w:t>3</w:t>
      </w:r>
      <w:r>
        <w:rPr>
          <w:rFonts w:ascii="Helvetica" w:hAnsi="Helvetica" w:eastAsia="Helvetica" w:cs="Helvetica"/>
          <w:color w:val="auto"/>
          <w:kern w:val="0"/>
          <w:sz w:val="24"/>
          <w:szCs w:val="24"/>
          <w:u w:val="none"/>
          <w:shd w:val="clear" w:color="auto" w:fill="FFFFFF"/>
          <w:lang w:bidi="ar"/>
        </w:rPr>
        <w:t>次</w:t>
      </w:r>
      <w:r>
        <w:rPr>
          <w:rFonts w:ascii="Helvetica" w:hAnsi="Helvetica" w:eastAsia="Helvetica" w:cs="Helvetica"/>
          <w:color w:val="auto"/>
          <w:kern w:val="0"/>
          <w:sz w:val="24"/>
          <w:szCs w:val="24"/>
          <w:shd w:val="clear" w:color="auto" w:fill="FFFFFF"/>
          <w:lang w:bidi="ar"/>
        </w:rPr>
        <w:t>报价，评审小组在开标现场将对评审后满足</w:t>
      </w:r>
      <w:r>
        <w:rPr>
          <w:rFonts w:hint="eastAsia" w:ascii="Helvetica" w:hAnsi="Helvetica" w:eastAsia="Helvetica" w:cs="Helvetica"/>
          <w:color w:val="auto"/>
          <w:kern w:val="0"/>
          <w:sz w:val="24"/>
          <w:szCs w:val="24"/>
          <w:shd w:val="clear" w:color="auto" w:fill="FFFFFF"/>
          <w:lang w:bidi="ar"/>
        </w:rPr>
        <w:t>询价</w:t>
      </w:r>
      <w:r>
        <w:rPr>
          <w:rFonts w:ascii="Helvetica" w:hAnsi="Helvetica" w:eastAsia="Helvetica" w:cs="Helvetica"/>
          <w:color w:val="auto"/>
          <w:kern w:val="0"/>
          <w:sz w:val="24"/>
          <w:szCs w:val="24"/>
          <w:shd w:val="clear" w:color="auto" w:fill="FFFFFF"/>
          <w:lang w:bidi="ar"/>
        </w:rPr>
        <w:t>资质要求的</w:t>
      </w:r>
      <w:r>
        <w:rPr>
          <w:rFonts w:hint="eastAsia" w:ascii="Helvetica" w:hAnsi="Helvetica" w:eastAsia="Helvetica" w:cs="Helvetica"/>
          <w:color w:val="auto"/>
          <w:kern w:val="0"/>
          <w:sz w:val="24"/>
          <w:szCs w:val="24"/>
          <w:shd w:val="clear" w:color="auto" w:fill="FFFFFF"/>
          <w:lang w:bidi="ar"/>
        </w:rPr>
        <w:t>竞标人</w:t>
      </w:r>
      <w:r>
        <w:rPr>
          <w:rFonts w:ascii="Helvetica" w:hAnsi="Helvetica" w:eastAsia="Helvetica" w:cs="Helvetica"/>
          <w:color w:val="auto"/>
          <w:kern w:val="0"/>
          <w:sz w:val="24"/>
          <w:szCs w:val="24"/>
          <w:shd w:val="clear" w:color="auto" w:fill="FFFFFF"/>
          <w:lang w:bidi="ar"/>
        </w:rPr>
        <w:t>进行排序，以报价最低者为第一</w:t>
      </w:r>
      <w:r>
        <w:rPr>
          <w:rFonts w:hint="eastAsia" w:ascii="Helvetica" w:hAnsi="Helvetica" w:eastAsia="Helvetica" w:cs="Helvetica"/>
          <w:color w:val="auto"/>
          <w:kern w:val="0"/>
          <w:sz w:val="24"/>
          <w:szCs w:val="24"/>
          <w:shd w:val="clear" w:color="auto" w:fill="FFFFFF"/>
          <w:lang w:bidi="ar"/>
        </w:rPr>
        <w:t>成交</w:t>
      </w:r>
      <w:r>
        <w:rPr>
          <w:rFonts w:ascii="Helvetica" w:hAnsi="Helvetica" w:eastAsia="Helvetica" w:cs="Helvetica"/>
          <w:color w:val="auto"/>
          <w:kern w:val="0"/>
          <w:sz w:val="24"/>
          <w:szCs w:val="24"/>
          <w:shd w:val="clear" w:color="auto" w:fill="FFFFFF"/>
          <w:lang w:bidi="ar"/>
        </w:rPr>
        <w:t>候选人</w:t>
      </w:r>
      <w:r>
        <w:rPr>
          <w:rFonts w:hint="eastAsia" w:ascii="Helvetica" w:hAnsi="Helvetica" w:eastAsia="Helvetica" w:cs="Helvetica"/>
          <w:color w:val="auto"/>
          <w:kern w:val="0"/>
          <w:sz w:val="24"/>
          <w:szCs w:val="24"/>
          <w:shd w:val="clear" w:color="auto" w:fill="FFFFFF"/>
          <w:lang w:bidi="ar"/>
        </w:rPr>
        <w:t>，</w:t>
      </w:r>
      <w:r>
        <w:rPr>
          <w:rFonts w:ascii="Helvetica" w:hAnsi="Helvetica" w:eastAsia="Helvetica" w:cs="Helvetica"/>
          <w:color w:val="auto"/>
          <w:kern w:val="0"/>
          <w:sz w:val="24"/>
          <w:szCs w:val="24"/>
          <w:shd w:val="clear" w:color="auto" w:fill="FFFFFF"/>
          <w:lang w:bidi="ar"/>
        </w:rPr>
        <w:t>若评审小组认为各投标报价无竞争性，可进行</w:t>
      </w:r>
      <w:r>
        <w:rPr>
          <w:rFonts w:hint="eastAsia" w:ascii="Helvetica" w:hAnsi="Helvetica" w:cs="Helvetica"/>
          <w:color w:val="auto"/>
          <w:kern w:val="0"/>
          <w:sz w:val="24"/>
          <w:szCs w:val="24"/>
          <w:shd w:val="clear" w:color="auto" w:fill="FFFFFF"/>
          <w:lang w:bidi="ar"/>
        </w:rPr>
        <w:t>3</w:t>
      </w:r>
      <w:r>
        <w:rPr>
          <w:rFonts w:ascii="Helvetica" w:hAnsi="Helvetica" w:eastAsia="Helvetica" w:cs="Helvetica"/>
          <w:color w:val="auto"/>
          <w:kern w:val="0"/>
          <w:sz w:val="24"/>
          <w:szCs w:val="24"/>
          <w:shd w:val="clear" w:color="auto" w:fill="FFFFFF"/>
          <w:lang w:bidi="ar"/>
        </w:rPr>
        <w:t>次报价</w:t>
      </w:r>
      <w:r>
        <w:rPr>
          <w:rFonts w:hint="eastAsia" w:ascii="Helvetica" w:hAnsi="Helvetica" w:eastAsia="Helvetica" w:cs="Helvetica"/>
          <w:color w:val="auto"/>
          <w:kern w:val="0"/>
          <w:sz w:val="24"/>
          <w:szCs w:val="24"/>
          <w:shd w:val="clear" w:color="auto" w:fill="FFFFFF"/>
          <w:lang w:bidi="ar"/>
        </w:rPr>
        <w:t>，</w:t>
      </w:r>
      <w:r>
        <w:rPr>
          <w:rFonts w:hint="eastAsia" w:ascii="宋体" w:hAnsi="宋体" w:eastAsia="宋体" w:cs="宋体"/>
          <w:color w:val="auto"/>
          <w:kern w:val="0"/>
          <w:sz w:val="24"/>
          <w:szCs w:val="24"/>
          <w:shd w:val="clear" w:color="auto" w:fill="FFFFFF"/>
          <w:lang w:bidi="ar"/>
        </w:rPr>
        <w:t>竞标人应保持电话畅通，如开标现场因竞标人原因无法联系竞标联系人，视为竞标人放弃多次报价，以初次报价为最终报价。</w:t>
      </w:r>
    </w:p>
    <w:p w14:paraId="15AAF981">
      <w:pPr>
        <w:pStyle w:val="3"/>
        <w:widowControl/>
        <w:shd w:val="clear" w:color="auto" w:fill="FFFFFF"/>
        <w:spacing w:beforeAutospacing="0" w:afterAutospacing="0" w:line="293" w:lineRule="atLeast"/>
        <w:textAlignment w:val="baseline"/>
        <w:rPr>
          <w:rFonts w:hint="default" w:cs="宋体"/>
          <w:color w:val="333333"/>
          <w:sz w:val="24"/>
          <w:szCs w:val="24"/>
          <w:shd w:val="clear" w:color="auto" w:fill="FFFFFF"/>
          <w:lang w:bidi="ar"/>
        </w:rPr>
      </w:pPr>
      <w:r>
        <w:rPr>
          <w:rFonts w:hint="default" w:cs="宋体"/>
          <w:color w:val="333333"/>
          <w:sz w:val="24"/>
          <w:szCs w:val="24"/>
          <w:shd w:val="clear" w:color="auto" w:fill="FFFFFF"/>
          <w:lang w:bidi="ar"/>
        </w:rPr>
        <w:t>4.</w:t>
      </w:r>
      <w:r>
        <w:rPr>
          <w:rFonts w:cs="宋体"/>
          <w:color w:val="333333"/>
          <w:sz w:val="24"/>
          <w:szCs w:val="24"/>
          <w:shd w:val="clear" w:color="auto" w:fill="FFFFFF"/>
          <w:lang w:bidi="ar"/>
        </w:rPr>
        <w:t>付款方式</w:t>
      </w:r>
    </w:p>
    <w:p w14:paraId="0E4074D4">
      <w:pPr>
        <w:pStyle w:val="3"/>
        <w:widowControl/>
        <w:shd w:val="clear" w:color="auto" w:fill="FFFFFF"/>
        <w:spacing w:line="293" w:lineRule="atLeast"/>
        <w:ind w:firstLine="482" w:firstLineChars="200"/>
        <w:textAlignment w:val="baseline"/>
        <w:rPr>
          <w:rFonts w:hint="default" w:cs="宋体"/>
          <w:color w:val="auto"/>
          <w:sz w:val="24"/>
          <w:szCs w:val="24"/>
          <w:shd w:val="clear" w:color="auto" w:fill="FFFFFF"/>
          <w:lang w:val="en-US" w:eastAsia="zh-CN" w:bidi="ar"/>
        </w:rPr>
      </w:pPr>
      <w:r>
        <w:rPr>
          <w:rFonts w:hint="default" w:ascii="宋体" w:hAnsi="宋体" w:eastAsia="宋体" w:cs="宋体"/>
          <w:b/>
          <w:bCs/>
          <w:color w:val="auto"/>
          <w:kern w:val="0"/>
          <w:sz w:val="24"/>
          <w:szCs w:val="24"/>
          <w:shd w:val="clear" w:color="auto" w:fill="FFFFFF"/>
          <w:lang w:val="en-US" w:eastAsia="zh-CN" w:bidi="ar"/>
        </w:rPr>
        <w:t>本项目无预付款，到货验收合格后支付到场货物金额的100%，每次付款前乙方需出具等额增值专用发票，否则延期付款，责任由乙方承担。</w:t>
      </w:r>
    </w:p>
    <w:p w14:paraId="2675515B">
      <w:pPr>
        <w:pStyle w:val="3"/>
        <w:widowControl/>
        <w:shd w:val="clear" w:color="auto" w:fill="FFFFFF"/>
        <w:spacing w:line="293" w:lineRule="atLeast"/>
        <w:textAlignment w:val="baseline"/>
        <w:rPr>
          <w:rFonts w:hint="default" w:cs="宋体"/>
          <w:color w:val="333333"/>
          <w:sz w:val="24"/>
          <w:szCs w:val="24"/>
          <w:shd w:val="clear" w:color="auto" w:fill="FFFFFF"/>
          <w:lang w:bidi="ar"/>
        </w:rPr>
      </w:pPr>
      <w:r>
        <w:rPr>
          <w:rFonts w:hint="default" w:cs="宋体"/>
          <w:color w:val="333333"/>
          <w:sz w:val="24"/>
          <w:szCs w:val="24"/>
          <w:shd w:val="clear" w:color="auto" w:fill="FFFFFF"/>
          <w:lang w:bidi="ar"/>
        </w:rPr>
        <w:t>5.</w:t>
      </w:r>
      <w:r>
        <w:rPr>
          <w:rFonts w:cs="宋体"/>
          <w:color w:val="333333"/>
          <w:sz w:val="24"/>
          <w:szCs w:val="24"/>
          <w:shd w:val="clear" w:color="auto" w:fill="FFFFFF"/>
          <w:lang w:bidi="ar"/>
        </w:rPr>
        <w:t>评标办法：经评审的最低价法。</w:t>
      </w:r>
    </w:p>
    <w:p w14:paraId="6335D560">
      <w:pPr>
        <w:pStyle w:val="3"/>
        <w:widowControl/>
        <w:shd w:val="clear" w:color="auto" w:fill="FFFFFF"/>
        <w:spacing w:beforeAutospacing="0" w:afterAutospacing="0" w:line="293" w:lineRule="atLeast"/>
        <w:textAlignment w:val="baseline"/>
        <w:rPr>
          <w:rFonts w:hint="default" w:cs="宋体"/>
          <w:color w:val="333333"/>
          <w:sz w:val="24"/>
          <w:szCs w:val="24"/>
          <w:shd w:val="clear" w:color="auto" w:fill="FFFFFF"/>
          <w:lang w:bidi="ar"/>
        </w:rPr>
      </w:pPr>
      <w:bookmarkStart w:id="34" w:name="_GoBack"/>
      <w:r>
        <w:rPr>
          <w:rFonts w:hint="default" w:cs="宋体"/>
          <w:color w:val="333333"/>
          <w:sz w:val="24"/>
          <w:szCs w:val="24"/>
          <w:shd w:val="clear" w:color="auto" w:fill="FFFFFF"/>
          <w:lang w:bidi="ar"/>
        </w:rPr>
        <w:t>6.</w:t>
      </w:r>
      <w:r>
        <w:rPr>
          <w:rFonts w:cs="宋体"/>
          <w:color w:val="333333"/>
          <w:sz w:val="24"/>
          <w:szCs w:val="24"/>
          <w:shd w:val="clear" w:color="auto" w:fill="FFFFFF"/>
          <w:lang w:bidi="ar"/>
        </w:rPr>
        <w:t>询价时间及地点</w:t>
      </w:r>
    </w:p>
    <w:p w14:paraId="3F3B6A37">
      <w:pPr>
        <w:widowControl/>
        <w:shd w:val="clear" w:color="auto" w:fill="FFFFFF"/>
        <w:spacing w:line="195" w:lineRule="atLeast"/>
        <w:ind w:firstLine="480"/>
        <w:jc w:val="left"/>
        <w:textAlignment w:val="baseline"/>
        <w:rPr>
          <w:rFonts w:ascii="Helvetica" w:hAnsi="Helvetica" w:eastAsia="Helvetica" w:cs="Helvetica"/>
          <w:color w:val="333333"/>
          <w:sz w:val="13"/>
          <w:szCs w:val="13"/>
          <w:highlight w:val="yellow"/>
        </w:rPr>
      </w:pPr>
      <w:r>
        <w:rPr>
          <w:rFonts w:hint="eastAsia" w:ascii="Helvetica" w:hAnsi="Helvetica" w:eastAsia="宋体" w:cs="Helvetica"/>
          <w:color w:val="333333"/>
          <w:kern w:val="0"/>
          <w:sz w:val="24"/>
          <w:szCs w:val="24"/>
          <w:shd w:val="clear" w:color="auto" w:fill="FFFFFF"/>
          <w:lang w:val="en-US" w:eastAsia="zh-CN" w:bidi="ar"/>
        </w:rPr>
        <w:t>6</w:t>
      </w:r>
      <w:r>
        <w:rPr>
          <w:rFonts w:ascii="Helvetica" w:hAnsi="Helvetica" w:eastAsia="Helvetica" w:cs="Helvetica"/>
          <w:color w:val="333333"/>
          <w:kern w:val="0"/>
          <w:sz w:val="24"/>
          <w:szCs w:val="24"/>
          <w:shd w:val="clear" w:color="auto" w:fill="FFFFFF"/>
          <w:lang w:bidi="ar"/>
        </w:rPr>
        <w:t>.1</w:t>
      </w:r>
      <w:r>
        <w:rPr>
          <w:rFonts w:hint="eastAsia" w:ascii="宋体" w:hAnsi="宋体" w:eastAsia="宋体" w:cs="宋体"/>
          <w:color w:val="333333"/>
          <w:kern w:val="0"/>
          <w:sz w:val="24"/>
          <w:szCs w:val="24"/>
          <w:shd w:val="clear" w:color="auto" w:fill="FFFFFF"/>
          <w:lang w:bidi="ar"/>
        </w:rPr>
        <w:t>时间</w:t>
      </w:r>
      <w:r>
        <w:rPr>
          <w:rFonts w:hint="eastAsia" w:ascii="宋体" w:hAnsi="宋体" w:eastAsia="宋体" w:cs="宋体"/>
          <w:color w:val="333333"/>
          <w:kern w:val="0"/>
          <w:sz w:val="24"/>
          <w:szCs w:val="24"/>
          <w:highlight w:val="yellow"/>
          <w:shd w:val="clear" w:color="auto" w:fill="FFFFFF"/>
          <w:lang w:bidi="ar"/>
        </w:rPr>
        <w:t>：</w:t>
      </w:r>
      <w:r>
        <w:rPr>
          <w:rFonts w:ascii="Helvetica" w:hAnsi="Helvetica" w:eastAsia="Helvetica" w:cs="Helvetica"/>
          <w:color w:val="333333"/>
          <w:kern w:val="0"/>
          <w:sz w:val="24"/>
          <w:szCs w:val="24"/>
          <w:highlight w:val="yellow"/>
          <w:shd w:val="clear" w:color="auto" w:fill="FFFFFF"/>
          <w:lang w:bidi="ar"/>
        </w:rPr>
        <w:t>202</w:t>
      </w:r>
      <w:r>
        <w:rPr>
          <w:rFonts w:hint="eastAsia" w:ascii="Helvetica" w:hAnsi="Helvetica" w:eastAsia="宋体" w:cs="Helvetica"/>
          <w:color w:val="333333"/>
          <w:kern w:val="0"/>
          <w:sz w:val="24"/>
          <w:szCs w:val="24"/>
          <w:highlight w:val="yellow"/>
          <w:shd w:val="clear" w:color="auto" w:fill="FFFFFF"/>
          <w:lang w:val="en-US" w:eastAsia="zh-CN" w:bidi="ar"/>
        </w:rPr>
        <w:t>6</w:t>
      </w:r>
      <w:r>
        <w:rPr>
          <w:rFonts w:hint="eastAsia" w:ascii="宋体" w:hAnsi="宋体" w:eastAsia="宋体" w:cs="宋体"/>
          <w:color w:val="333333"/>
          <w:kern w:val="0"/>
          <w:sz w:val="24"/>
          <w:szCs w:val="24"/>
          <w:highlight w:val="yellow"/>
          <w:shd w:val="clear" w:color="auto" w:fill="FFFFFF"/>
          <w:lang w:bidi="ar"/>
        </w:rPr>
        <w:t>年</w:t>
      </w:r>
      <w:r>
        <w:rPr>
          <w:rFonts w:hint="eastAsia" w:ascii="宋体" w:hAnsi="宋体" w:eastAsia="宋体" w:cs="宋体"/>
          <w:color w:val="333333"/>
          <w:kern w:val="0"/>
          <w:sz w:val="24"/>
          <w:szCs w:val="24"/>
          <w:highlight w:val="yellow"/>
          <w:shd w:val="clear" w:color="auto" w:fill="FFFFFF"/>
          <w:lang w:val="en-US" w:eastAsia="zh-CN" w:bidi="ar"/>
        </w:rPr>
        <w:t>9</w:t>
      </w:r>
      <w:r>
        <w:rPr>
          <w:rFonts w:hint="eastAsia" w:ascii="宋体" w:hAnsi="宋体" w:eastAsia="宋体" w:cs="宋体"/>
          <w:color w:val="333333"/>
          <w:kern w:val="0"/>
          <w:sz w:val="24"/>
          <w:szCs w:val="24"/>
          <w:highlight w:val="yellow"/>
          <w:shd w:val="clear" w:color="auto" w:fill="FFFFFF"/>
          <w:lang w:bidi="ar"/>
        </w:rPr>
        <w:t xml:space="preserve">月 </w:t>
      </w:r>
      <w:r>
        <w:rPr>
          <w:rFonts w:hint="eastAsia" w:ascii="宋体" w:hAnsi="宋体" w:eastAsia="宋体" w:cs="宋体"/>
          <w:color w:val="333333"/>
          <w:kern w:val="0"/>
          <w:sz w:val="24"/>
          <w:szCs w:val="24"/>
          <w:highlight w:val="yellow"/>
          <w:shd w:val="clear" w:color="auto" w:fill="FFFFFF"/>
          <w:lang w:val="en-US" w:eastAsia="zh-CN" w:bidi="ar"/>
        </w:rPr>
        <w:t>9</w:t>
      </w:r>
      <w:r>
        <w:rPr>
          <w:rFonts w:hint="eastAsia" w:ascii="宋体" w:hAnsi="宋体" w:eastAsia="宋体" w:cs="宋体"/>
          <w:color w:val="333333"/>
          <w:kern w:val="0"/>
          <w:sz w:val="24"/>
          <w:szCs w:val="24"/>
          <w:highlight w:val="yellow"/>
          <w:shd w:val="clear" w:color="auto" w:fill="FFFFFF"/>
          <w:lang w:bidi="ar"/>
        </w:rPr>
        <w:t>日</w:t>
      </w:r>
      <w:r>
        <w:rPr>
          <w:rFonts w:ascii="Helvetica" w:hAnsi="Helvetica" w:eastAsia="Helvetica" w:cs="Helvetica"/>
          <w:color w:val="333333"/>
          <w:kern w:val="0"/>
          <w:sz w:val="24"/>
          <w:szCs w:val="24"/>
          <w:highlight w:val="yellow"/>
          <w:shd w:val="clear" w:color="auto" w:fill="FFFFFF"/>
          <w:lang w:bidi="ar"/>
        </w:rPr>
        <w:t xml:space="preserve"> </w:t>
      </w:r>
      <w:r>
        <w:rPr>
          <w:rFonts w:hint="eastAsia" w:ascii="Helvetica" w:hAnsi="Helvetica" w:cs="Helvetica"/>
          <w:color w:val="333333"/>
          <w:kern w:val="0"/>
          <w:sz w:val="24"/>
          <w:szCs w:val="24"/>
          <w:highlight w:val="yellow"/>
          <w:shd w:val="clear" w:color="auto" w:fill="FFFFFF"/>
          <w:lang w:bidi="ar"/>
        </w:rPr>
        <w:t>15</w:t>
      </w:r>
      <w:r>
        <w:rPr>
          <w:rFonts w:ascii="Helvetica" w:hAnsi="Helvetica" w:eastAsia="Helvetica" w:cs="Helvetica"/>
          <w:color w:val="333333"/>
          <w:kern w:val="0"/>
          <w:sz w:val="24"/>
          <w:szCs w:val="24"/>
          <w:highlight w:val="yellow"/>
          <w:shd w:val="clear" w:color="auto" w:fill="FFFFFF"/>
          <w:lang w:bidi="ar"/>
        </w:rPr>
        <w:t>:30</w:t>
      </w:r>
    </w:p>
    <w:p w14:paraId="49CD8551">
      <w:pPr>
        <w:widowControl/>
        <w:shd w:val="clear" w:color="auto" w:fill="FFFFFF"/>
        <w:spacing w:line="195" w:lineRule="atLeast"/>
        <w:ind w:firstLine="480"/>
        <w:jc w:val="left"/>
        <w:textAlignment w:val="baseline"/>
        <w:rPr>
          <w:rFonts w:ascii="Helvetica" w:hAnsi="Helvetica" w:cs="Helvetica"/>
          <w:color w:val="333333"/>
          <w:sz w:val="13"/>
          <w:szCs w:val="13"/>
        </w:rPr>
      </w:pPr>
      <w:r>
        <w:rPr>
          <w:rFonts w:hint="eastAsia" w:ascii="Helvetica" w:hAnsi="Helvetica" w:eastAsia="宋体" w:cs="Helvetica"/>
          <w:color w:val="333333"/>
          <w:kern w:val="0"/>
          <w:sz w:val="24"/>
          <w:szCs w:val="24"/>
          <w:shd w:val="clear" w:color="auto" w:fill="FFFFFF"/>
          <w:lang w:val="en-US" w:eastAsia="zh-CN" w:bidi="ar"/>
        </w:rPr>
        <w:t>6</w:t>
      </w:r>
      <w:r>
        <w:rPr>
          <w:rFonts w:ascii="Helvetica" w:hAnsi="Helvetica" w:eastAsia="Helvetica" w:cs="Helvetica"/>
          <w:color w:val="333333"/>
          <w:kern w:val="0"/>
          <w:sz w:val="24"/>
          <w:szCs w:val="24"/>
          <w:shd w:val="clear" w:color="auto" w:fill="FFFFFF"/>
          <w:lang w:bidi="ar"/>
        </w:rPr>
        <w:t>.2</w:t>
      </w:r>
      <w:r>
        <w:rPr>
          <w:rFonts w:hint="eastAsia" w:ascii="宋体" w:hAnsi="宋体" w:eastAsia="宋体" w:cs="宋体"/>
          <w:color w:val="333333"/>
          <w:kern w:val="0"/>
          <w:sz w:val="24"/>
          <w:szCs w:val="24"/>
          <w:shd w:val="clear" w:color="auto" w:fill="FFFFFF"/>
          <w:lang w:bidi="ar"/>
        </w:rPr>
        <w:t>地点：连云港市徐圩新区产业服务中心</w:t>
      </w:r>
      <w:r>
        <w:rPr>
          <w:rFonts w:hint="eastAsia" w:ascii="宋体" w:hAnsi="宋体" w:eastAsia="宋体" w:cs="宋体"/>
          <w:color w:val="333333"/>
          <w:kern w:val="0"/>
          <w:sz w:val="24"/>
          <w:szCs w:val="24"/>
          <w:shd w:val="clear" w:color="auto" w:fill="FFFFFF"/>
          <w:lang w:val="en-US" w:eastAsia="zh-CN" w:bidi="ar"/>
        </w:rPr>
        <w:t>406</w:t>
      </w:r>
      <w:r>
        <w:rPr>
          <w:rFonts w:hint="eastAsia" w:ascii="宋体" w:hAnsi="宋体" w:eastAsia="宋体" w:cs="宋体"/>
          <w:color w:val="333333"/>
          <w:kern w:val="0"/>
          <w:sz w:val="24"/>
          <w:szCs w:val="24"/>
          <w:shd w:val="clear" w:color="auto" w:fill="FFFFFF"/>
          <w:lang w:bidi="ar"/>
        </w:rPr>
        <w:t>室</w:t>
      </w:r>
      <w:r>
        <w:rPr>
          <w:rFonts w:ascii="Helvetica" w:hAnsi="Helvetica" w:eastAsia="Helvetica" w:cs="Helvetica"/>
          <w:color w:val="333333"/>
          <w:kern w:val="0"/>
          <w:sz w:val="24"/>
          <w:szCs w:val="24"/>
          <w:shd w:val="clear" w:color="auto" w:fill="FFFFFF"/>
          <w:lang w:bidi="ar"/>
        </w:rPr>
        <w:t xml:space="preserve">  </w:t>
      </w:r>
    </w:p>
    <w:bookmarkEnd w:id="34"/>
    <w:p w14:paraId="57694FE7">
      <w:pPr>
        <w:pStyle w:val="3"/>
        <w:widowControl/>
        <w:shd w:val="clear" w:color="auto" w:fill="FFFFFF"/>
        <w:spacing w:beforeAutospacing="0" w:afterAutospacing="0" w:line="293" w:lineRule="atLeast"/>
        <w:textAlignment w:val="baseline"/>
        <w:rPr>
          <w:rFonts w:hint="default" w:cs="宋体"/>
          <w:color w:val="333333"/>
          <w:sz w:val="24"/>
          <w:szCs w:val="24"/>
          <w:shd w:val="clear" w:color="auto" w:fill="FFFFFF"/>
          <w:lang w:bidi="ar"/>
        </w:rPr>
      </w:pPr>
      <w:r>
        <w:rPr>
          <w:rFonts w:hint="default" w:cs="宋体"/>
          <w:color w:val="333333"/>
          <w:sz w:val="24"/>
          <w:szCs w:val="24"/>
          <w:shd w:val="clear" w:color="auto" w:fill="FFFFFF"/>
          <w:lang w:bidi="ar"/>
        </w:rPr>
        <w:t>7.</w:t>
      </w:r>
      <w:r>
        <w:rPr>
          <w:rFonts w:cs="宋体"/>
          <w:color w:val="333333"/>
          <w:sz w:val="24"/>
          <w:szCs w:val="24"/>
          <w:shd w:val="clear" w:color="auto" w:fill="FFFFFF"/>
          <w:lang w:bidi="ar"/>
        </w:rPr>
        <w:t>联系方式</w:t>
      </w:r>
      <w:r>
        <w:rPr>
          <w:rFonts w:hint="default" w:cs="宋体"/>
          <w:color w:val="333333"/>
          <w:sz w:val="24"/>
          <w:szCs w:val="24"/>
          <w:shd w:val="clear" w:color="auto" w:fill="FFFFFF"/>
          <w:lang w:bidi="ar"/>
        </w:rPr>
        <w:t xml:space="preserve"> </w:t>
      </w:r>
    </w:p>
    <w:p w14:paraId="5CD84331">
      <w:pPr>
        <w:widowControl/>
        <w:shd w:val="clear" w:color="auto" w:fill="FFFFFF"/>
        <w:spacing w:line="195" w:lineRule="atLeast"/>
        <w:ind w:firstLine="480"/>
        <w:jc w:val="left"/>
        <w:textAlignment w:val="baseline"/>
        <w:rPr>
          <w:rFonts w:ascii="Helvetica" w:hAnsi="Helvetica" w:eastAsia="Helvetica" w:cs="Helvetica"/>
          <w:color w:val="333333"/>
          <w:sz w:val="13"/>
          <w:szCs w:val="13"/>
        </w:rPr>
      </w:pPr>
      <w:r>
        <w:rPr>
          <w:rFonts w:hint="eastAsia" w:ascii="宋体" w:hAnsi="宋体" w:eastAsia="宋体" w:cs="宋体"/>
          <w:color w:val="333333"/>
          <w:kern w:val="0"/>
          <w:sz w:val="24"/>
          <w:szCs w:val="24"/>
          <w:shd w:val="clear" w:color="auto" w:fill="FFFFFF"/>
          <w:lang w:bidi="ar"/>
        </w:rPr>
        <w:t>联系单位：连云港中星能源有限公司</w:t>
      </w:r>
    </w:p>
    <w:p w14:paraId="7E540BCE">
      <w:pPr>
        <w:widowControl/>
        <w:shd w:val="clear" w:color="auto" w:fill="FFFFFF"/>
        <w:spacing w:line="195" w:lineRule="atLeast"/>
        <w:ind w:firstLine="480"/>
        <w:jc w:val="left"/>
        <w:textAlignment w:val="baseline"/>
        <w:rPr>
          <w:rFonts w:hint="eastAsia" w:ascii="Helvetica" w:hAnsi="Helvetica" w:eastAsia="宋体" w:cs="Helvetica"/>
          <w:color w:val="333333"/>
          <w:sz w:val="13"/>
          <w:szCs w:val="13"/>
          <w:lang w:val="en-US" w:eastAsia="zh-CN"/>
        </w:rPr>
      </w:pPr>
      <w:r>
        <w:rPr>
          <w:rFonts w:hint="eastAsia" w:ascii="宋体" w:hAnsi="宋体" w:eastAsia="宋体" w:cs="宋体"/>
          <w:color w:val="333333"/>
          <w:kern w:val="0"/>
          <w:sz w:val="24"/>
          <w:szCs w:val="24"/>
          <w:shd w:val="clear" w:color="auto" w:fill="FFFFFF"/>
          <w:lang w:bidi="ar"/>
        </w:rPr>
        <w:t>联系地址：连云港市徐圩新区产业服务中心</w:t>
      </w:r>
      <w:r>
        <w:rPr>
          <w:rFonts w:ascii="Helvetica" w:hAnsi="Helvetica" w:eastAsia="Helvetica" w:cs="Helvetica"/>
          <w:color w:val="333333"/>
          <w:kern w:val="0"/>
          <w:sz w:val="24"/>
          <w:szCs w:val="24"/>
          <w:shd w:val="clear" w:color="auto" w:fill="FFFFFF"/>
          <w:lang w:bidi="ar"/>
        </w:rPr>
        <w:t>728</w:t>
      </w:r>
      <w:r>
        <w:rPr>
          <w:rFonts w:hint="eastAsia" w:ascii="Helvetica" w:hAnsi="Helvetica" w:eastAsia="宋体" w:cs="Helvetica"/>
          <w:color w:val="333333"/>
          <w:kern w:val="0"/>
          <w:sz w:val="24"/>
          <w:szCs w:val="24"/>
          <w:shd w:val="clear" w:color="auto" w:fill="FFFFFF"/>
          <w:lang w:val="en-US" w:eastAsia="zh-CN" w:bidi="ar"/>
        </w:rPr>
        <w:t>室</w:t>
      </w:r>
    </w:p>
    <w:p w14:paraId="26D1A52D">
      <w:pPr>
        <w:widowControl/>
        <w:shd w:val="clear" w:color="auto" w:fill="FFFFFF"/>
        <w:spacing w:line="195" w:lineRule="atLeast"/>
        <w:ind w:firstLine="480"/>
        <w:jc w:val="left"/>
        <w:textAlignment w:val="baseline"/>
        <w:rPr>
          <w:rFonts w:hint="eastAsia" w:ascii="宋体" w:hAnsi="宋体" w:eastAsia="宋体" w:cs="宋体"/>
          <w:color w:val="333333"/>
          <w:kern w:val="0"/>
          <w:sz w:val="24"/>
          <w:szCs w:val="24"/>
          <w:shd w:val="clear" w:color="auto" w:fill="FFFFFF"/>
          <w:lang w:val="en-US" w:eastAsia="zh-CN" w:bidi="ar"/>
        </w:rPr>
      </w:pPr>
      <w:r>
        <w:rPr>
          <w:rFonts w:hint="eastAsia" w:ascii="宋体" w:hAnsi="宋体" w:eastAsia="宋体" w:cs="宋体"/>
          <w:color w:val="333333"/>
          <w:kern w:val="0"/>
          <w:sz w:val="24"/>
          <w:szCs w:val="24"/>
          <w:shd w:val="clear" w:color="auto" w:fill="FFFFFF"/>
          <w:lang w:bidi="ar"/>
        </w:rPr>
        <w:t xml:space="preserve">联系人：  </w:t>
      </w:r>
      <w:r>
        <w:rPr>
          <w:rFonts w:hint="eastAsia" w:ascii="宋体" w:hAnsi="宋体" w:eastAsia="宋体" w:cs="宋体"/>
          <w:color w:val="333333"/>
          <w:kern w:val="0"/>
          <w:sz w:val="24"/>
          <w:szCs w:val="24"/>
          <w:shd w:val="clear" w:color="auto" w:fill="FFFFFF"/>
          <w:lang w:val="en-US" w:eastAsia="zh-CN" w:bidi="ar"/>
        </w:rPr>
        <w:t>徐子恒</w:t>
      </w:r>
    </w:p>
    <w:p w14:paraId="3BA27765">
      <w:pPr>
        <w:widowControl/>
        <w:shd w:val="clear" w:color="auto" w:fill="FFFFFF"/>
        <w:spacing w:line="195" w:lineRule="atLeast"/>
        <w:ind w:firstLine="480"/>
        <w:jc w:val="left"/>
        <w:textAlignment w:val="baseline"/>
        <w:rPr>
          <w:rFonts w:hint="default" w:ascii="Helvetica" w:hAnsi="Helvetica" w:eastAsia="宋体" w:cs="Helvetica"/>
          <w:color w:val="333333"/>
          <w:sz w:val="13"/>
          <w:szCs w:val="13"/>
          <w:lang w:val="en-US" w:eastAsia="zh-CN"/>
        </w:rPr>
      </w:pPr>
      <w:r>
        <w:rPr>
          <w:rFonts w:hint="eastAsia" w:ascii="宋体" w:hAnsi="宋体" w:eastAsia="宋体" w:cs="宋体"/>
          <w:color w:val="333333"/>
          <w:kern w:val="0"/>
          <w:sz w:val="24"/>
          <w:szCs w:val="24"/>
          <w:shd w:val="clear" w:color="auto" w:fill="FFFFFF"/>
          <w:lang w:bidi="ar"/>
        </w:rPr>
        <w:t>联系电话：</w:t>
      </w:r>
      <w:r>
        <w:rPr>
          <w:rFonts w:hint="eastAsia" w:ascii="Helvetica" w:hAnsi="Helvetica" w:eastAsia="宋体" w:cs="Helvetica"/>
          <w:color w:val="333333"/>
          <w:kern w:val="0"/>
          <w:sz w:val="24"/>
          <w:szCs w:val="24"/>
          <w:shd w:val="clear" w:color="auto" w:fill="FFFFFF"/>
          <w:lang w:val="en-US" w:eastAsia="zh-CN" w:bidi="ar"/>
        </w:rPr>
        <w:t>15996117393</w:t>
      </w:r>
    </w:p>
    <w:p w14:paraId="61E7023D">
      <w:pPr>
        <w:jc w:val="center"/>
        <w:rPr>
          <w:rFonts w:ascii="华文仿宋" w:hAnsi="华文仿宋" w:eastAsia="华文仿宋"/>
          <w:b/>
          <w:sz w:val="44"/>
        </w:rPr>
      </w:pPr>
    </w:p>
    <w:p w14:paraId="7B625856">
      <w:pPr>
        <w:pStyle w:val="17"/>
      </w:pPr>
    </w:p>
    <w:p w14:paraId="3D91AB4A">
      <w:pPr>
        <w:pStyle w:val="17"/>
      </w:pPr>
    </w:p>
    <w:p w14:paraId="5273432B">
      <w:pPr>
        <w:pStyle w:val="17"/>
      </w:pPr>
    </w:p>
    <w:p w14:paraId="46B8E955">
      <w:pPr>
        <w:pStyle w:val="17"/>
      </w:pPr>
    </w:p>
    <w:p w14:paraId="030A6C15">
      <w:pPr>
        <w:pStyle w:val="17"/>
      </w:pPr>
    </w:p>
    <w:p w14:paraId="2A965302">
      <w:pPr>
        <w:pStyle w:val="17"/>
      </w:pPr>
    </w:p>
    <w:p w14:paraId="69A22696">
      <w:pPr>
        <w:pStyle w:val="17"/>
      </w:pPr>
    </w:p>
    <w:p w14:paraId="2D5412B2">
      <w:pPr>
        <w:pStyle w:val="17"/>
      </w:pPr>
    </w:p>
    <w:p w14:paraId="095C441B">
      <w:pPr>
        <w:pStyle w:val="17"/>
      </w:pPr>
    </w:p>
    <w:p w14:paraId="2811B949">
      <w:pPr>
        <w:pStyle w:val="17"/>
      </w:pPr>
    </w:p>
    <w:p w14:paraId="6E491C39">
      <w:pPr>
        <w:pStyle w:val="4"/>
        <w:kinsoku w:val="0"/>
        <w:overflowPunct w:val="0"/>
        <w:ind w:left="0"/>
        <w:rPr>
          <w:rFonts w:ascii="Times New Roman" w:hAnsi="Times New Roman" w:eastAsia="Times New Roman"/>
          <w:sz w:val="20"/>
        </w:rPr>
      </w:pPr>
    </w:p>
    <w:p w14:paraId="5A71456D">
      <w:pPr>
        <w:rPr>
          <w:rFonts w:hint="eastAsia" w:ascii="华文仿宋" w:hAnsi="华文仿宋" w:eastAsia="华文仿宋"/>
          <w:b/>
          <w:sz w:val="44"/>
        </w:rPr>
      </w:pPr>
    </w:p>
    <w:p w14:paraId="52C52EBE">
      <w:pPr>
        <w:spacing w:line="520" w:lineRule="exact"/>
        <w:ind w:firstLine="881" w:firstLineChars="200"/>
        <w:jc w:val="center"/>
        <w:rPr>
          <w:rFonts w:ascii="华文仿宋" w:hAnsi="华文仿宋" w:eastAsia="华文仿宋"/>
          <w:b/>
          <w:sz w:val="44"/>
        </w:rPr>
      </w:pPr>
      <w:r>
        <w:rPr>
          <w:rFonts w:hint="eastAsia" w:ascii="华文仿宋" w:hAnsi="华文仿宋" w:eastAsia="华文仿宋"/>
          <w:b/>
          <w:sz w:val="44"/>
        </w:rPr>
        <w:t>第</w:t>
      </w:r>
      <w:r>
        <w:rPr>
          <w:rFonts w:hint="eastAsia" w:ascii="华文仿宋" w:hAnsi="华文仿宋" w:eastAsia="华文仿宋"/>
          <w:b/>
          <w:sz w:val="44"/>
          <w:lang w:val="en-US" w:eastAsia="zh-CN"/>
        </w:rPr>
        <w:t>二</w:t>
      </w:r>
      <w:r>
        <w:rPr>
          <w:rFonts w:hint="eastAsia" w:ascii="华文仿宋" w:hAnsi="华文仿宋" w:eastAsia="华文仿宋"/>
          <w:b/>
          <w:sz w:val="44"/>
        </w:rPr>
        <w:t>章报价格式</w:t>
      </w:r>
    </w:p>
    <w:p w14:paraId="6F0B31DF">
      <w:pPr>
        <w:pStyle w:val="17"/>
        <w:ind w:firstLine="881"/>
        <w:rPr>
          <w:rFonts w:ascii="华文仿宋" w:hAnsi="华文仿宋" w:eastAsia="华文仿宋"/>
          <w:b/>
          <w:sz w:val="44"/>
        </w:rPr>
      </w:pPr>
    </w:p>
    <w:p w14:paraId="5328AD4B">
      <w:pPr>
        <w:pStyle w:val="2"/>
        <w:widowControl/>
        <w:shd w:val="clear" w:color="auto" w:fill="FFFFFF"/>
        <w:spacing w:before="300" w:beforeAutospacing="0" w:after="200" w:afterAutospacing="0" w:line="293" w:lineRule="atLeast"/>
        <w:jc w:val="center"/>
        <w:textAlignment w:val="baseline"/>
        <w:rPr>
          <w:rFonts w:hint="eastAsia" w:ascii="华文仿宋" w:hAnsi="华文仿宋" w:eastAsia="华文仿宋" w:cs="Times New Roman"/>
          <w:b/>
          <w:bCs/>
          <w:kern w:val="44"/>
          <w:sz w:val="52"/>
          <w:szCs w:val="48"/>
          <w:lang w:val="en-US" w:eastAsia="zh-CN" w:bidi="ar-SA"/>
        </w:rPr>
      </w:pPr>
      <w:r>
        <w:rPr>
          <w:rFonts w:hint="eastAsia" w:ascii="华文仿宋" w:hAnsi="华文仿宋" w:eastAsia="华文仿宋"/>
          <w:b/>
          <w:sz w:val="52"/>
        </w:rPr>
        <w:t>中星能源物资采购-</w:t>
      </w:r>
      <w:r>
        <w:rPr>
          <w:rFonts w:hint="eastAsia" w:ascii="华文仿宋" w:hAnsi="华文仿宋" w:eastAsia="华文仿宋" w:cs="Times New Roman"/>
          <w:b/>
          <w:bCs/>
          <w:kern w:val="44"/>
          <w:sz w:val="52"/>
          <w:szCs w:val="48"/>
          <w:lang w:val="en-US" w:eastAsia="zh-CN" w:bidi="ar-SA"/>
        </w:rPr>
        <w:t>化验室高纯气体采购</w:t>
      </w:r>
    </w:p>
    <w:p w14:paraId="4BC7BB81">
      <w:pPr>
        <w:widowControl/>
        <w:tabs>
          <w:tab w:val="left" w:pos="3705"/>
        </w:tabs>
        <w:jc w:val="center"/>
        <w:rPr>
          <w:rFonts w:ascii="华文仿宋" w:hAnsi="华文仿宋" w:eastAsia="华文仿宋"/>
          <w:b/>
          <w:sz w:val="32"/>
        </w:rPr>
      </w:pPr>
    </w:p>
    <w:p w14:paraId="09636FE6">
      <w:pPr>
        <w:widowControl/>
        <w:jc w:val="left"/>
      </w:pPr>
    </w:p>
    <w:p w14:paraId="513A18DC">
      <w:pPr>
        <w:widowControl/>
        <w:tabs>
          <w:tab w:val="left" w:pos="4890"/>
        </w:tabs>
        <w:jc w:val="left"/>
        <w:rPr>
          <w:rFonts w:ascii="仿宋" w:hAnsi="仿宋" w:eastAsia="仿宋"/>
          <w:sz w:val="28"/>
        </w:rPr>
      </w:pPr>
      <w:r>
        <w:rPr>
          <w:rFonts w:ascii="仿宋" w:hAnsi="仿宋" w:eastAsia="仿宋"/>
          <w:sz w:val="28"/>
        </w:rPr>
        <w:tab/>
      </w:r>
    </w:p>
    <w:p w14:paraId="336C4B77">
      <w:pPr>
        <w:widowControl/>
        <w:tabs>
          <w:tab w:val="left" w:pos="4890"/>
        </w:tabs>
        <w:jc w:val="left"/>
        <w:rPr>
          <w:rFonts w:ascii="仿宋" w:hAnsi="仿宋" w:eastAsia="仿宋"/>
          <w:sz w:val="28"/>
        </w:rPr>
      </w:pPr>
    </w:p>
    <w:p w14:paraId="342D68F2">
      <w:pPr>
        <w:widowControl/>
        <w:tabs>
          <w:tab w:val="left" w:pos="4890"/>
        </w:tabs>
        <w:jc w:val="left"/>
        <w:rPr>
          <w:rFonts w:ascii="仿宋" w:hAnsi="仿宋" w:eastAsia="仿宋"/>
          <w:sz w:val="28"/>
        </w:rPr>
      </w:pPr>
    </w:p>
    <w:p w14:paraId="38C60C83">
      <w:pPr>
        <w:widowControl/>
        <w:tabs>
          <w:tab w:val="left" w:pos="4890"/>
        </w:tabs>
        <w:jc w:val="left"/>
        <w:rPr>
          <w:rFonts w:ascii="仿宋" w:hAnsi="仿宋" w:eastAsia="仿宋"/>
          <w:sz w:val="28"/>
        </w:rPr>
      </w:pPr>
    </w:p>
    <w:p w14:paraId="6BCE0724">
      <w:pPr>
        <w:widowControl/>
        <w:tabs>
          <w:tab w:val="left" w:pos="4890"/>
        </w:tabs>
        <w:jc w:val="left"/>
        <w:rPr>
          <w:rFonts w:ascii="仿宋" w:hAnsi="仿宋" w:eastAsia="仿宋"/>
          <w:sz w:val="28"/>
        </w:rPr>
      </w:pPr>
    </w:p>
    <w:p w14:paraId="33D84DA4">
      <w:pPr>
        <w:widowControl/>
        <w:tabs>
          <w:tab w:val="left" w:pos="4890"/>
        </w:tabs>
        <w:ind w:firstLine="1920" w:firstLineChars="600"/>
        <w:rPr>
          <w:rFonts w:ascii="仿宋" w:hAnsi="仿宋" w:eastAsia="仿宋"/>
          <w:sz w:val="32"/>
          <w:u w:val="single"/>
        </w:rPr>
      </w:pPr>
      <w:r>
        <w:rPr>
          <w:rFonts w:hint="eastAsia" w:ascii="仿宋" w:hAnsi="仿宋" w:eastAsia="仿宋"/>
          <w:sz w:val="32"/>
        </w:rPr>
        <w:t>报价单位：</w:t>
      </w:r>
      <w:r>
        <w:rPr>
          <w:rFonts w:hint="eastAsia" w:ascii="仿宋" w:hAnsi="仿宋" w:eastAsia="仿宋"/>
          <w:sz w:val="32"/>
          <w:u w:val="single"/>
        </w:rPr>
        <w:t xml:space="preserve"> </w:t>
      </w:r>
      <w:r>
        <w:rPr>
          <w:rFonts w:ascii="仿宋" w:hAnsi="仿宋" w:eastAsia="仿宋"/>
          <w:sz w:val="32"/>
          <w:u w:val="single"/>
        </w:rPr>
        <w:t xml:space="preserve">                    </w:t>
      </w:r>
    </w:p>
    <w:p w14:paraId="0489E8E5">
      <w:pPr>
        <w:widowControl/>
        <w:jc w:val="center"/>
      </w:pPr>
      <w:r>
        <w:rPr>
          <w:rFonts w:hint="eastAsia" w:ascii="仿宋" w:hAnsi="仿宋" w:eastAsia="仿宋"/>
          <w:sz w:val="32"/>
        </w:rPr>
        <w:t xml:space="preserve">年 </w:t>
      </w:r>
      <w:r>
        <w:rPr>
          <w:rFonts w:ascii="仿宋" w:hAnsi="仿宋" w:eastAsia="仿宋"/>
          <w:sz w:val="32"/>
        </w:rPr>
        <w:t xml:space="preserve">   </w:t>
      </w:r>
      <w:r>
        <w:rPr>
          <w:rFonts w:hint="eastAsia" w:ascii="仿宋" w:hAnsi="仿宋" w:eastAsia="仿宋"/>
          <w:sz w:val="32"/>
        </w:rPr>
        <w:t xml:space="preserve">月 </w:t>
      </w:r>
      <w:r>
        <w:rPr>
          <w:rFonts w:ascii="仿宋" w:hAnsi="仿宋" w:eastAsia="仿宋"/>
          <w:sz w:val="32"/>
        </w:rPr>
        <w:t xml:space="preserve">   </w:t>
      </w:r>
      <w:r>
        <w:rPr>
          <w:rFonts w:hint="eastAsia" w:ascii="仿宋" w:hAnsi="仿宋" w:eastAsia="仿宋"/>
          <w:sz w:val="32"/>
        </w:rPr>
        <w:t>日</w:t>
      </w:r>
      <w:r>
        <w:rPr>
          <w:rFonts w:ascii="仿宋" w:hAnsi="仿宋" w:eastAsia="仿宋"/>
          <w:sz w:val="28"/>
          <w:szCs w:val="28"/>
        </w:rPr>
        <w:br w:type="page"/>
      </w:r>
    </w:p>
    <w:p w14:paraId="6DF501A8">
      <w:pPr>
        <w:widowControl/>
        <w:jc w:val="left"/>
        <w:rPr>
          <w:rFonts w:ascii="仿宋" w:hAnsi="仿宋" w:eastAsia="仿宋"/>
          <w:sz w:val="28"/>
          <w:szCs w:val="28"/>
        </w:rPr>
      </w:pPr>
      <w:r>
        <w:rPr>
          <w:rFonts w:hint="eastAsia" w:ascii="仿宋" w:hAnsi="仿宋" w:eastAsia="仿宋"/>
          <w:sz w:val="28"/>
          <w:szCs w:val="28"/>
        </w:rPr>
        <w:t>报价文件组成：</w:t>
      </w:r>
    </w:p>
    <w:p w14:paraId="5D2DA5A6">
      <w:pPr>
        <w:widowControl/>
        <w:ind w:firstLine="560" w:firstLineChars="200"/>
        <w:jc w:val="left"/>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报价单</w:t>
      </w:r>
    </w:p>
    <w:p w14:paraId="77317799">
      <w:pPr>
        <w:ind w:firstLine="560" w:firstLineChars="200"/>
        <w:rPr>
          <w:rFonts w:ascii="仿宋" w:hAnsi="仿宋" w:eastAsia="仿宋"/>
          <w:sz w:val="28"/>
          <w:szCs w:val="28"/>
        </w:rPr>
      </w:pPr>
      <w:r>
        <w:rPr>
          <w:rFonts w:hint="eastAsia" w:ascii="仿宋" w:hAnsi="仿宋" w:eastAsia="仿宋"/>
          <w:sz w:val="28"/>
          <w:szCs w:val="28"/>
        </w:rPr>
        <w:t>2、报价书</w:t>
      </w:r>
    </w:p>
    <w:p w14:paraId="19D188DC">
      <w:pPr>
        <w:widowControl/>
        <w:ind w:firstLine="560" w:firstLineChars="200"/>
        <w:jc w:val="left"/>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授权委托书</w:t>
      </w:r>
    </w:p>
    <w:p w14:paraId="70144F8E">
      <w:pPr>
        <w:widowControl/>
        <w:ind w:firstLine="560" w:firstLineChars="200"/>
        <w:jc w:val="left"/>
        <w:rPr>
          <w:rFonts w:hint="eastAsia" w:ascii="仿宋" w:hAnsi="仿宋" w:eastAsia="仿宋"/>
          <w:sz w:val="28"/>
          <w:szCs w:val="28"/>
        </w:rPr>
      </w:pPr>
      <w:r>
        <w:rPr>
          <w:rFonts w:ascii="仿宋" w:hAnsi="仿宋" w:eastAsia="仿宋"/>
          <w:sz w:val="28"/>
          <w:szCs w:val="28"/>
        </w:rPr>
        <w:t>4、</w:t>
      </w:r>
      <w:r>
        <w:rPr>
          <w:rFonts w:hint="eastAsia" w:ascii="仿宋" w:hAnsi="仿宋" w:eastAsia="仿宋"/>
          <w:sz w:val="28"/>
          <w:szCs w:val="28"/>
        </w:rPr>
        <w:t>企业营业执照</w:t>
      </w:r>
    </w:p>
    <w:p w14:paraId="63EF6DC4">
      <w:pPr>
        <w:widowControl/>
        <w:ind w:firstLine="560" w:firstLineChars="200"/>
        <w:jc w:val="left"/>
        <w:rPr>
          <w:rFonts w:hint="eastAsia" w:ascii="仿宋" w:hAnsi="仿宋" w:eastAsia="仿宋"/>
          <w:sz w:val="28"/>
          <w:szCs w:val="28"/>
        </w:rPr>
      </w:pPr>
      <w:r>
        <w:rPr>
          <w:rFonts w:hint="eastAsia" w:ascii="仿宋" w:hAnsi="仿宋" w:eastAsia="仿宋"/>
          <w:sz w:val="28"/>
          <w:szCs w:val="28"/>
          <w:lang w:val="en-US" w:eastAsia="zh-CN"/>
        </w:rPr>
        <w:t>5、危险化学品经营许可证</w:t>
      </w:r>
    </w:p>
    <w:p w14:paraId="6A09E354">
      <w:pPr>
        <w:widowControl/>
        <w:ind w:firstLine="560" w:firstLineChars="200"/>
        <w:jc w:val="left"/>
        <w:rPr>
          <w:rFonts w:hint="eastAsia" w:ascii="仿宋" w:hAnsi="仿宋" w:eastAsia="仿宋"/>
          <w:sz w:val="28"/>
          <w:szCs w:val="28"/>
        </w:rPr>
      </w:pPr>
      <w:r>
        <w:rPr>
          <w:rFonts w:hint="eastAsia" w:ascii="仿宋" w:hAnsi="仿宋" w:eastAsia="仿宋"/>
          <w:sz w:val="28"/>
          <w:szCs w:val="28"/>
          <w:lang w:val="en-US" w:eastAsia="zh-CN"/>
        </w:rPr>
        <w:t>6</w:t>
      </w:r>
      <w:r>
        <w:rPr>
          <w:rFonts w:ascii="仿宋" w:hAnsi="仿宋" w:eastAsia="仿宋"/>
          <w:sz w:val="28"/>
          <w:szCs w:val="28"/>
        </w:rPr>
        <w:t>、</w:t>
      </w:r>
      <w:r>
        <w:rPr>
          <w:rFonts w:hint="eastAsia" w:ascii="仿宋" w:hAnsi="仿宋" w:eastAsia="仿宋"/>
          <w:sz w:val="28"/>
          <w:szCs w:val="28"/>
          <w:lang w:val="en-US" w:eastAsia="zh-CN"/>
        </w:rPr>
        <w:t>合同</w:t>
      </w:r>
    </w:p>
    <w:p w14:paraId="14DE1920">
      <w:pPr>
        <w:widowControl/>
        <w:jc w:val="left"/>
        <w:rPr>
          <w:rFonts w:ascii="仿宋" w:hAnsi="仿宋" w:eastAsia="仿宋"/>
          <w:sz w:val="28"/>
          <w:szCs w:val="28"/>
        </w:rPr>
      </w:pPr>
      <w:r>
        <w:br w:type="page"/>
      </w:r>
    </w:p>
    <w:p w14:paraId="5C2E9BD6">
      <w:pPr>
        <w:jc w:val="center"/>
        <w:outlineLvl w:val="0"/>
        <w:rPr>
          <w:rFonts w:ascii="仿宋" w:hAnsi="仿宋" w:eastAsia="仿宋"/>
          <w:b/>
          <w:bCs/>
          <w:sz w:val="36"/>
          <w:szCs w:val="44"/>
        </w:rPr>
      </w:pPr>
      <w:r>
        <w:rPr>
          <w:rFonts w:hint="eastAsia" w:ascii="仿宋" w:hAnsi="仿宋" w:eastAsia="仿宋"/>
          <w:b/>
          <w:bCs/>
          <w:sz w:val="36"/>
          <w:szCs w:val="44"/>
        </w:rPr>
        <w:t>报价单</w:t>
      </w:r>
    </w:p>
    <w:tbl>
      <w:tblPr>
        <w:tblStyle w:val="13"/>
        <w:tblpPr w:leftFromText="180" w:rightFromText="180" w:vertAnchor="text" w:horzAnchor="margin" w:tblpXSpec="right" w:tblpY="328"/>
        <w:tblW w:w="8945" w:type="dxa"/>
        <w:tblInd w:w="0" w:type="dxa"/>
        <w:tblLayout w:type="autofit"/>
        <w:tblCellMar>
          <w:top w:w="0" w:type="dxa"/>
          <w:left w:w="108" w:type="dxa"/>
          <w:bottom w:w="0" w:type="dxa"/>
          <w:right w:w="108" w:type="dxa"/>
        </w:tblCellMar>
      </w:tblPr>
      <w:tblGrid>
        <w:gridCol w:w="789"/>
        <w:gridCol w:w="1909"/>
        <w:gridCol w:w="6247"/>
      </w:tblGrid>
      <w:tr w14:paraId="044FAC00">
        <w:tblPrEx>
          <w:tblCellMar>
            <w:top w:w="0" w:type="dxa"/>
            <w:left w:w="108" w:type="dxa"/>
            <w:bottom w:w="0" w:type="dxa"/>
            <w:right w:w="108" w:type="dxa"/>
          </w:tblCellMar>
        </w:tblPrEx>
        <w:trPr>
          <w:trHeight w:val="676" w:hRule="atLeast"/>
        </w:trPr>
        <w:tc>
          <w:tcPr>
            <w:tcW w:w="894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947BF95">
            <w:pPr>
              <w:spacing w:line="360" w:lineRule="exact"/>
              <w:rPr>
                <w:rFonts w:ascii="仿宋" w:hAnsi="仿宋" w:eastAsia="仿宋" w:cs="宋体"/>
                <w:b/>
                <w:bCs/>
                <w:color w:val="000000"/>
                <w:kern w:val="0"/>
                <w:sz w:val="24"/>
                <w:szCs w:val="24"/>
              </w:rPr>
            </w:pPr>
            <w:r>
              <w:rPr>
                <w:rFonts w:hint="eastAsia" w:ascii="仿宋" w:hAnsi="仿宋" w:eastAsia="仿宋" w:cs="宋体"/>
                <w:b/>
                <w:bCs/>
                <w:color w:val="000000"/>
                <w:kern w:val="0"/>
                <w:sz w:val="32"/>
                <w:szCs w:val="24"/>
              </w:rPr>
              <w:t>项目名称：中星能源物资采购-</w:t>
            </w:r>
            <w:r>
              <w:rPr>
                <w:rFonts w:hint="eastAsia" w:ascii="仿宋" w:hAnsi="仿宋" w:eastAsia="仿宋" w:cs="宋体"/>
                <w:b/>
                <w:bCs/>
                <w:color w:val="000000"/>
                <w:kern w:val="0"/>
                <w:sz w:val="32"/>
                <w:szCs w:val="24"/>
                <w:lang w:val="en-US" w:eastAsia="zh-CN"/>
              </w:rPr>
              <w:t>化验室高纯气体采购</w:t>
            </w:r>
          </w:p>
        </w:tc>
      </w:tr>
      <w:tr w14:paraId="0F6E10C2">
        <w:tblPrEx>
          <w:tblCellMar>
            <w:top w:w="0" w:type="dxa"/>
            <w:left w:w="108" w:type="dxa"/>
            <w:bottom w:w="0" w:type="dxa"/>
            <w:right w:w="108" w:type="dxa"/>
          </w:tblCellMar>
        </w:tblPrEx>
        <w:trPr>
          <w:trHeight w:val="680" w:hRule="atLeast"/>
        </w:trPr>
        <w:tc>
          <w:tcPr>
            <w:tcW w:w="789" w:type="dxa"/>
            <w:tcBorders>
              <w:top w:val="single" w:color="auto" w:sz="4" w:space="0"/>
              <w:left w:val="single" w:color="auto" w:sz="4" w:space="0"/>
              <w:bottom w:val="single" w:color="auto" w:sz="4" w:space="0"/>
              <w:right w:val="single" w:color="auto" w:sz="4" w:space="0"/>
            </w:tcBorders>
            <w:shd w:val="clear" w:color="auto" w:fill="auto"/>
            <w:vAlign w:val="center"/>
          </w:tcPr>
          <w:p w14:paraId="28C78183">
            <w:pPr>
              <w:spacing w:line="36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w:t>
            </w:r>
          </w:p>
        </w:tc>
        <w:tc>
          <w:tcPr>
            <w:tcW w:w="1909" w:type="dxa"/>
            <w:tcBorders>
              <w:top w:val="single" w:color="auto" w:sz="4" w:space="0"/>
              <w:left w:val="nil"/>
              <w:bottom w:val="single" w:color="auto" w:sz="4" w:space="0"/>
              <w:right w:val="single" w:color="auto" w:sz="4" w:space="0"/>
            </w:tcBorders>
            <w:shd w:val="clear" w:color="auto" w:fill="auto"/>
            <w:vAlign w:val="center"/>
          </w:tcPr>
          <w:p w14:paraId="5662E8FE">
            <w:pPr>
              <w:spacing w:line="360" w:lineRule="exact"/>
              <w:jc w:val="left"/>
              <w:rPr>
                <w:rFonts w:ascii="仿宋" w:hAnsi="仿宋" w:eastAsia="仿宋" w:cs="宋体"/>
                <w:color w:val="000000"/>
                <w:kern w:val="0"/>
                <w:sz w:val="24"/>
                <w:szCs w:val="24"/>
              </w:rPr>
            </w:pPr>
            <w:r>
              <w:rPr>
                <w:rFonts w:hint="eastAsia" w:ascii="仿宋" w:hAnsi="仿宋" w:eastAsia="仿宋" w:cs="宋体"/>
                <w:color w:val="000000"/>
                <w:spacing w:val="40"/>
                <w:kern w:val="0"/>
                <w:sz w:val="24"/>
                <w:szCs w:val="24"/>
                <w:fitText w:val="1200" w:id="2064303104"/>
              </w:rPr>
              <w:t>公司名</w:t>
            </w:r>
            <w:r>
              <w:rPr>
                <w:rFonts w:hint="eastAsia" w:ascii="仿宋" w:hAnsi="仿宋" w:eastAsia="仿宋" w:cs="宋体"/>
                <w:color w:val="000000"/>
                <w:spacing w:val="0"/>
                <w:kern w:val="0"/>
                <w:sz w:val="24"/>
                <w:szCs w:val="24"/>
                <w:fitText w:val="1200" w:id="2064303104"/>
              </w:rPr>
              <w:t>称</w:t>
            </w:r>
            <w:r>
              <w:rPr>
                <w:rFonts w:hint="eastAsia" w:ascii="仿宋" w:hAnsi="仿宋" w:eastAsia="仿宋" w:cs="宋体"/>
                <w:color w:val="000000"/>
                <w:kern w:val="0"/>
                <w:sz w:val="24"/>
                <w:szCs w:val="24"/>
              </w:rPr>
              <w:t>:</w:t>
            </w:r>
          </w:p>
        </w:tc>
        <w:tc>
          <w:tcPr>
            <w:tcW w:w="6247" w:type="dxa"/>
            <w:tcBorders>
              <w:top w:val="single" w:color="auto" w:sz="4" w:space="0"/>
              <w:left w:val="nil"/>
              <w:bottom w:val="single" w:color="auto" w:sz="4" w:space="0"/>
              <w:right w:val="single" w:color="auto" w:sz="4" w:space="0"/>
            </w:tcBorders>
            <w:shd w:val="clear" w:color="000000" w:fill="FFFFFF"/>
            <w:vAlign w:val="center"/>
          </w:tcPr>
          <w:p w14:paraId="25AE5849">
            <w:pPr>
              <w:spacing w:line="360" w:lineRule="exact"/>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　</w:t>
            </w:r>
          </w:p>
        </w:tc>
      </w:tr>
      <w:tr w14:paraId="4BCA8C95">
        <w:tblPrEx>
          <w:tblCellMar>
            <w:top w:w="0" w:type="dxa"/>
            <w:left w:w="108" w:type="dxa"/>
            <w:bottom w:w="0" w:type="dxa"/>
            <w:right w:w="108" w:type="dxa"/>
          </w:tblCellMar>
        </w:tblPrEx>
        <w:trPr>
          <w:trHeight w:val="692"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4731AA44">
            <w:pPr>
              <w:spacing w:line="36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w:t>
            </w:r>
          </w:p>
        </w:tc>
        <w:tc>
          <w:tcPr>
            <w:tcW w:w="1909" w:type="dxa"/>
            <w:tcBorders>
              <w:top w:val="nil"/>
              <w:left w:val="nil"/>
              <w:bottom w:val="single" w:color="auto" w:sz="4" w:space="0"/>
              <w:right w:val="single" w:color="auto" w:sz="4" w:space="0"/>
            </w:tcBorders>
            <w:shd w:val="clear" w:color="auto" w:fill="auto"/>
            <w:vAlign w:val="center"/>
          </w:tcPr>
          <w:p w14:paraId="2B1E8130">
            <w:pPr>
              <w:spacing w:line="360" w:lineRule="exact"/>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法定代表人：</w:t>
            </w:r>
          </w:p>
        </w:tc>
        <w:tc>
          <w:tcPr>
            <w:tcW w:w="6247" w:type="dxa"/>
            <w:tcBorders>
              <w:top w:val="nil"/>
              <w:left w:val="nil"/>
              <w:bottom w:val="single" w:color="auto" w:sz="4" w:space="0"/>
              <w:right w:val="single" w:color="auto" w:sz="4" w:space="0"/>
            </w:tcBorders>
            <w:shd w:val="clear" w:color="000000" w:fill="FFFFFF"/>
            <w:vAlign w:val="center"/>
          </w:tcPr>
          <w:p w14:paraId="4FD091E1">
            <w:pPr>
              <w:spacing w:line="360" w:lineRule="exact"/>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　</w:t>
            </w:r>
          </w:p>
        </w:tc>
      </w:tr>
      <w:tr w14:paraId="1846FA01">
        <w:tblPrEx>
          <w:tblCellMar>
            <w:top w:w="0" w:type="dxa"/>
            <w:left w:w="108" w:type="dxa"/>
            <w:bottom w:w="0" w:type="dxa"/>
            <w:right w:w="108" w:type="dxa"/>
          </w:tblCellMar>
        </w:tblPrEx>
        <w:trPr>
          <w:trHeight w:val="703"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7DB65749">
            <w:pPr>
              <w:spacing w:line="36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w:t>
            </w:r>
          </w:p>
        </w:tc>
        <w:tc>
          <w:tcPr>
            <w:tcW w:w="1909" w:type="dxa"/>
            <w:tcBorders>
              <w:top w:val="nil"/>
              <w:left w:val="nil"/>
              <w:bottom w:val="single" w:color="auto" w:sz="4" w:space="0"/>
              <w:right w:val="single" w:color="auto" w:sz="4" w:space="0"/>
            </w:tcBorders>
            <w:shd w:val="clear" w:color="auto" w:fill="auto"/>
            <w:vAlign w:val="center"/>
          </w:tcPr>
          <w:p w14:paraId="798FB751">
            <w:pPr>
              <w:spacing w:line="360" w:lineRule="exact"/>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委托代理人:</w:t>
            </w:r>
          </w:p>
        </w:tc>
        <w:tc>
          <w:tcPr>
            <w:tcW w:w="6247" w:type="dxa"/>
            <w:tcBorders>
              <w:top w:val="nil"/>
              <w:left w:val="nil"/>
              <w:bottom w:val="single" w:color="auto" w:sz="4" w:space="0"/>
              <w:right w:val="single" w:color="auto" w:sz="4" w:space="0"/>
            </w:tcBorders>
            <w:shd w:val="clear" w:color="000000" w:fill="FFFFFF"/>
            <w:vAlign w:val="center"/>
          </w:tcPr>
          <w:p w14:paraId="080E907A">
            <w:pPr>
              <w:spacing w:line="360" w:lineRule="exact"/>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　</w:t>
            </w:r>
          </w:p>
        </w:tc>
      </w:tr>
      <w:tr w14:paraId="62F70E1E">
        <w:tblPrEx>
          <w:tblCellMar>
            <w:top w:w="0" w:type="dxa"/>
            <w:left w:w="108" w:type="dxa"/>
            <w:bottom w:w="0" w:type="dxa"/>
            <w:right w:w="108" w:type="dxa"/>
          </w:tblCellMar>
        </w:tblPrEx>
        <w:trPr>
          <w:trHeight w:val="699"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11A8773A">
            <w:pPr>
              <w:spacing w:line="36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w:t>
            </w:r>
          </w:p>
        </w:tc>
        <w:tc>
          <w:tcPr>
            <w:tcW w:w="1909" w:type="dxa"/>
            <w:tcBorders>
              <w:top w:val="nil"/>
              <w:left w:val="nil"/>
              <w:bottom w:val="single" w:color="auto" w:sz="4" w:space="0"/>
              <w:right w:val="single" w:color="auto" w:sz="4" w:space="0"/>
            </w:tcBorders>
            <w:shd w:val="clear" w:color="auto" w:fill="auto"/>
            <w:vAlign w:val="center"/>
          </w:tcPr>
          <w:p w14:paraId="2BF90216">
            <w:pPr>
              <w:spacing w:line="360" w:lineRule="exact"/>
              <w:jc w:val="left"/>
              <w:rPr>
                <w:rFonts w:ascii="仿宋" w:hAnsi="仿宋" w:eastAsia="仿宋" w:cs="宋体"/>
                <w:color w:val="000000"/>
                <w:kern w:val="0"/>
                <w:sz w:val="24"/>
                <w:szCs w:val="24"/>
              </w:rPr>
            </w:pPr>
            <w:r>
              <w:rPr>
                <w:rFonts w:hint="eastAsia" w:ascii="仿宋" w:hAnsi="仿宋" w:eastAsia="仿宋" w:cs="宋体"/>
                <w:color w:val="000000"/>
                <w:spacing w:val="40"/>
                <w:kern w:val="0"/>
                <w:sz w:val="24"/>
                <w:szCs w:val="24"/>
                <w:fitText w:val="1200" w:id="2064303105"/>
              </w:rPr>
              <w:t>联系电</w:t>
            </w:r>
            <w:r>
              <w:rPr>
                <w:rFonts w:hint="eastAsia" w:ascii="仿宋" w:hAnsi="仿宋" w:eastAsia="仿宋" w:cs="宋体"/>
                <w:color w:val="000000"/>
                <w:spacing w:val="0"/>
                <w:kern w:val="0"/>
                <w:sz w:val="24"/>
                <w:szCs w:val="24"/>
                <w:fitText w:val="1200" w:id="2064303105"/>
              </w:rPr>
              <w:t>话</w:t>
            </w:r>
            <w:r>
              <w:rPr>
                <w:rFonts w:hint="eastAsia" w:ascii="仿宋" w:hAnsi="仿宋" w:eastAsia="仿宋" w:cs="宋体"/>
                <w:color w:val="000000"/>
                <w:kern w:val="0"/>
                <w:sz w:val="24"/>
                <w:szCs w:val="24"/>
              </w:rPr>
              <w:t>:</w:t>
            </w:r>
          </w:p>
        </w:tc>
        <w:tc>
          <w:tcPr>
            <w:tcW w:w="6247" w:type="dxa"/>
            <w:tcBorders>
              <w:top w:val="nil"/>
              <w:left w:val="nil"/>
              <w:bottom w:val="single" w:color="auto" w:sz="4" w:space="0"/>
              <w:right w:val="single" w:color="auto" w:sz="4" w:space="0"/>
            </w:tcBorders>
            <w:shd w:val="clear" w:color="000000" w:fill="FFFFFF"/>
            <w:vAlign w:val="center"/>
          </w:tcPr>
          <w:p w14:paraId="3DC896C9">
            <w:pPr>
              <w:spacing w:line="360" w:lineRule="exact"/>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　</w:t>
            </w:r>
          </w:p>
        </w:tc>
      </w:tr>
      <w:tr w14:paraId="420A885E">
        <w:tblPrEx>
          <w:tblCellMar>
            <w:top w:w="0" w:type="dxa"/>
            <w:left w:w="108" w:type="dxa"/>
            <w:bottom w:w="0" w:type="dxa"/>
            <w:right w:w="108" w:type="dxa"/>
          </w:tblCellMar>
        </w:tblPrEx>
        <w:trPr>
          <w:trHeight w:val="710"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73083584">
            <w:pPr>
              <w:spacing w:line="36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5</w:t>
            </w:r>
          </w:p>
        </w:tc>
        <w:tc>
          <w:tcPr>
            <w:tcW w:w="1909" w:type="dxa"/>
            <w:tcBorders>
              <w:top w:val="nil"/>
              <w:left w:val="nil"/>
              <w:bottom w:val="single" w:color="auto" w:sz="4" w:space="0"/>
              <w:right w:val="single" w:color="auto" w:sz="4" w:space="0"/>
            </w:tcBorders>
            <w:shd w:val="clear" w:color="auto" w:fill="auto"/>
            <w:vAlign w:val="center"/>
          </w:tcPr>
          <w:p w14:paraId="77D0C62B">
            <w:pPr>
              <w:spacing w:line="360" w:lineRule="exact"/>
              <w:jc w:val="left"/>
              <w:rPr>
                <w:rFonts w:ascii="仿宋" w:hAnsi="仿宋" w:eastAsia="仿宋" w:cs="宋体"/>
                <w:color w:val="000000"/>
                <w:kern w:val="0"/>
                <w:sz w:val="24"/>
                <w:szCs w:val="24"/>
              </w:rPr>
            </w:pPr>
            <w:r>
              <w:rPr>
                <w:rFonts w:hint="eastAsia" w:ascii="仿宋" w:hAnsi="仿宋" w:eastAsia="仿宋" w:cs="宋体"/>
                <w:color w:val="000000"/>
                <w:spacing w:val="360"/>
                <w:kern w:val="0"/>
                <w:sz w:val="24"/>
                <w:szCs w:val="24"/>
                <w:fitText w:val="1200" w:id="2064303106"/>
              </w:rPr>
              <w:t>地</w:t>
            </w:r>
            <w:r>
              <w:rPr>
                <w:rFonts w:hint="eastAsia" w:ascii="仿宋" w:hAnsi="仿宋" w:eastAsia="仿宋" w:cs="宋体"/>
                <w:color w:val="000000"/>
                <w:spacing w:val="0"/>
                <w:kern w:val="0"/>
                <w:sz w:val="24"/>
                <w:szCs w:val="24"/>
                <w:fitText w:val="1200" w:id="2064303106"/>
              </w:rPr>
              <w:t>址</w:t>
            </w:r>
            <w:r>
              <w:rPr>
                <w:rFonts w:hint="eastAsia" w:ascii="仿宋" w:hAnsi="仿宋" w:eastAsia="仿宋" w:cs="宋体"/>
                <w:color w:val="000000"/>
                <w:kern w:val="0"/>
                <w:sz w:val="24"/>
                <w:szCs w:val="24"/>
              </w:rPr>
              <w:t>:</w:t>
            </w:r>
          </w:p>
        </w:tc>
        <w:tc>
          <w:tcPr>
            <w:tcW w:w="6247" w:type="dxa"/>
            <w:tcBorders>
              <w:top w:val="nil"/>
              <w:left w:val="nil"/>
              <w:bottom w:val="single" w:color="auto" w:sz="4" w:space="0"/>
              <w:right w:val="single" w:color="auto" w:sz="4" w:space="0"/>
            </w:tcBorders>
            <w:shd w:val="clear" w:color="000000" w:fill="FFFFFF"/>
            <w:vAlign w:val="center"/>
          </w:tcPr>
          <w:p w14:paraId="0CD72332">
            <w:pPr>
              <w:spacing w:line="360" w:lineRule="exact"/>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　</w:t>
            </w:r>
          </w:p>
        </w:tc>
      </w:tr>
      <w:tr w14:paraId="41E43FC5">
        <w:tblPrEx>
          <w:tblCellMar>
            <w:top w:w="0" w:type="dxa"/>
            <w:left w:w="108" w:type="dxa"/>
            <w:bottom w:w="0" w:type="dxa"/>
            <w:right w:w="108" w:type="dxa"/>
          </w:tblCellMar>
        </w:tblPrEx>
        <w:trPr>
          <w:trHeight w:val="1207" w:hRule="atLeast"/>
        </w:trPr>
        <w:tc>
          <w:tcPr>
            <w:tcW w:w="789" w:type="dxa"/>
            <w:tcBorders>
              <w:top w:val="nil"/>
              <w:left w:val="single" w:color="auto" w:sz="4" w:space="0"/>
              <w:bottom w:val="single" w:color="auto" w:sz="4" w:space="0"/>
              <w:right w:val="single" w:color="auto" w:sz="4" w:space="0"/>
            </w:tcBorders>
            <w:shd w:val="clear" w:color="auto" w:fill="auto"/>
            <w:vAlign w:val="center"/>
          </w:tcPr>
          <w:p w14:paraId="0371875F">
            <w:pPr>
              <w:spacing w:line="36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w:t>
            </w:r>
          </w:p>
        </w:tc>
        <w:tc>
          <w:tcPr>
            <w:tcW w:w="1909" w:type="dxa"/>
            <w:tcBorders>
              <w:top w:val="nil"/>
              <w:left w:val="nil"/>
              <w:bottom w:val="single" w:color="auto" w:sz="4" w:space="0"/>
              <w:right w:val="single" w:color="auto" w:sz="4" w:space="0"/>
            </w:tcBorders>
            <w:shd w:val="clear" w:color="auto" w:fill="auto"/>
            <w:vAlign w:val="center"/>
          </w:tcPr>
          <w:p w14:paraId="59B9AC5D">
            <w:pPr>
              <w:spacing w:line="360" w:lineRule="exact"/>
              <w:rPr>
                <w:rFonts w:ascii="仿宋" w:hAnsi="仿宋" w:eastAsia="仿宋"/>
                <w:sz w:val="24"/>
                <w:szCs w:val="24"/>
              </w:rPr>
            </w:pPr>
            <w:r>
              <w:rPr>
                <w:rFonts w:hint="eastAsia" w:ascii="仿宋" w:hAnsi="仿宋" w:eastAsia="仿宋"/>
                <w:spacing w:val="40"/>
                <w:kern w:val="0"/>
                <w:sz w:val="24"/>
                <w:szCs w:val="24"/>
                <w:fitText w:val="1200" w:id="2064303107"/>
              </w:rPr>
              <w:t>工作内</w:t>
            </w:r>
            <w:r>
              <w:rPr>
                <w:rFonts w:hint="eastAsia" w:ascii="仿宋" w:hAnsi="仿宋" w:eastAsia="仿宋"/>
                <w:spacing w:val="0"/>
                <w:kern w:val="0"/>
                <w:sz w:val="24"/>
                <w:szCs w:val="24"/>
                <w:fitText w:val="1200" w:id="2064303107"/>
              </w:rPr>
              <w:t>容</w:t>
            </w:r>
            <w:r>
              <w:rPr>
                <w:rFonts w:hint="eastAsia" w:ascii="仿宋" w:hAnsi="仿宋" w:eastAsia="仿宋"/>
                <w:sz w:val="24"/>
                <w:szCs w:val="24"/>
              </w:rPr>
              <w:t>：</w:t>
            </w:r>
          </w:p>
        </w:tc>
        <w:tc>
          <w:tcPr>
            <w:tcW w:w="6247" w:type="dxa"/>
            <w:tcBorders>
              <w:top w:val="nil"/>
              <w:left w:val="nil"/>
              <w:bottom w:val="single" w:color="auto" w:sz="4" w:space="0"/>
              <w:right w:val="single" w:color="auto" w:sz="4" w:space="0"/>
            </w:tcBorders>
            <w:shd w:val="clear" w:color="000000" w:fill="FFFFFF"/>
            <w:vAlign w:val="center"/>
          </w:tcPr>
          <w:p w14:paraId="0A5E7537">
            <w:pPr>
              <w:spacing w:line="360" w:lineRule="exact"/>
              <w:rPr>
                <w:rFonts w:hint="eastAsia" w:ascii="仿宋" w:hAnsi="仿宋" w:eastAsia="仿宋"/>
                <w:sz w:val="24"/>
                <w:szCs w:val="24"/>
                <w:lang w:eastAsia="zh-CN"/>
              </w:rPr>
            </w:pPr>
            <w:r>
              <w:rPr>
                <w:rFonts w:ascii="仿宋" w:hAnsi="仿宋" w:eastAsia="仿宋"/>
                <w:sz w:val="24"/>
                <w:szCs w:val="24"/>
              </w:rPr>
              <w:t>化验室用高纯气体（高纯氧气、高纯氮气、高纯氦气、高纯氩气、高纯氢气、高纯空气）</w:t>
            </w:r>
            <w:r>
              <w:rPr>
                <w:rFonts w:hint="eastAsia" w:ascii="仿宋" w:hAnsi="仿宋" w:eastAsia="仿宋"/>
                <w:sz w:val="24"/>
                <w:szCs w:val="24"/>
                <w:lang w:eastAsia="zh-CN"/>
              </w:rPr>
              <w:t>，</w:t>
            </w:r>
            <w:r>
              <w:rPr>
                <w:rFonts w:hint="eastAsia" w:ascii="仿宋" w:hAnsi="仿宋" w:eastAsia="仿宋"/>
                <w:sz w:val="24"/>
                <w:szCs w:val="24"/>
                <w:lang w:val="en-US" w:eastAsia="zh-CN"/>
              </w:rPr>
              <w:t>空钢瓶定时回收，</w:t>
            </w:r>
            <w:r>
              <w:rPr>
                <w:rFonts w:ascii="仿宋" w:hAnsi="仿宋" w:eastAsia="仿宋"/>
                <w:sz w:val="24"/>
                <w:szCs w:val="24"/>
              </w:rPr>
              <w:t>详见技术要求</w:t>
            </w:r>
            <w:r>
              <w:rPr>
                <w:rFonts w:hint="eastAsia" w:ascii="仿宋" w:hAnsi="仿宋" w:eastAsia="仿宋"/>
                <w:sz w:val="24"/>
                <w:szCs w:val="24"/>
                <w:lang w:eastAsia="zh-CN"/>
              </w:rPr>
              <w:t>。</w:t>
            </w:r>
          </w:p>
        </w:tc>
      </w:tr>
      <w:tr w14:paraId="22E873B5">
        <w:tblPrEx>
          <w:tblCellMar>
            <w:top w:w="0" w:type="dxa"/>
            <w:left w:w="108" w:type="dxa"/>
            <w:bottom w:w="0" w:type="dxa"/>
            <w:right w:w="108" w:type="dxa"/>
          </w:tblCellMar>
        </w:tblPrEx>
        <w:trPr>
          <w:trHeight w:val="1291" w:hRule="atLeast"/>
        </w:trPr>
        <w:tc>
          <w:tcPr>
            <w:tcW w:w="789" w:type="dxa"/>
            <w:tcBorders>
              <w:top w:val="nil"/>
              <w:left w:val="single" w:color="auto" w:sz="4" w:space="0"/>
              <w:bottom w:val="single" w:color="auto" w:sz="4" w:space="0"/>
              <w:right w:val="single" w:color="auto" w:sz="4" w:space="0"/>
            </w:tcBorders>
            <w:shd w:val="clear" w:color="000000" w:fill="FFFFFF"/>
            <w:vAlign w:val="center"/>
          </w:tcPr>
          <w:p w14:paraId="19B49BC4">
            <w:pPr>
              <w:spacing w:line="36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7</w:t>
            </w:r>
          </w:p>
        </w:tc>
        <w:tc>
          <w:tcPr>
            <w:tcW w:w="1909" w:type="dxa"/>
            <w:tcBorders>
              <w:top w:val="nil"/>
              <w:left w:val="nil"/>
              <w:bottom w:val="single" w:color="auto" w:sz="4" w:space="0"/>
              <w:right w:val="single" w:color="auto" w:sz="4" w:space="0"/>
            </w:tcBorders>
            <w:shd w:val="clear" w:color="000000" w:fill="FFFFFF"/>
            <w:vAlign w:val="center"/>
          </w:tcPr>
          <w:p w14:paraId="0DB68BB6">
            <w:pPr>
              <w:spacing w:line="360" w:lineRule="exact"/>
              <w:rPr>
                <w:rFonts w:ascii="仿宋" w:hAnsi="仿宋" w:eastAsia="仿宋"/>
                <w:sz w:val="24"/>
                <w:szCs w:val="24"/>
              </w:rPr>
            </w:pPr>
            <w:r>
              <w:rPr>
                <w:rFonts w:hint="eastAsia" w:ascii="仿宋" w:hAnsi="仿宋" w:eastAsia="仿宋"/>
                <w:spacing w:val="40"/>
                <w:kern w:val="0"/>
                <w:sz w:val="24"/>
                <w:szCs w:val="24"/>
                <w:fitText w:val="1200" w:id="2064303360"/>
              </w:rPr>
              <w:t>项目报</w:t>
            </w:r>
            <w:r>
              <w:rPr>
                <w:rFonts w:hint="eastAsia" w:ascii="仿宋" w:hAnsi="仿宋" w:eastAsia="仿宋"/>
                <w:spacing w:val="0"/>
                <w:kern w:val="0"/>
                <w:sz w:val="24"/>
                <w:szCs w:val="24"/>
                <w:fitText w:val="1200" w:id="2064303360"/>
              </w:rPr>
              <w:t>价</w:t>
            </w:r>
            <w:r>
              <w:rPr>
                <w:rFonts w:hint="eastAsia" w:ascii="仿宋" w:hAnsi="仿宋" w:eastAsia="仿宋"/>
                <w:sz w:val="24"/>
                <w:szCs w:val="24"/>
              </w:rPr>
              <w:t>：</w:t>
            </w:r>
          </w:p>
        </w:tc>
        <w:tc>
          <w:tcPr>
            <w:tcW w:w="6247" w:type="dxa"/>
            <w:tcBorders>
              <w:top w:val="nil"/>
              <w:left w:val="nil"/>
              <w:bottom w:val="single" w:color="auto" w:sz="4" w:space="0"/>
              <w:right w:val="single" w:color="auto" w:sz="4" w:space="0"/>
            </w:tcBorders>
            <w:shd w:val="clear" w:color="000000" w:fill="FFFFFF"/>
            <w:vAlign w:val="center"/>
          </w:tcPr>
          <w:p w14:paraId="1130872D">
            <w:pPr>
              <w:spacing w:line="360" w:lineRule="exact"/>
              <w:rPr>
                <w:rFonts w:ascii="仿宋" w:hAnsi="仿宋" w:eastAsia="仿宋"/>
                <w:sz w:val="24"/>
                <w:szCs w:val="24"/>
              </w:rPr>
            </w:pPr>
            <w:r>
              <w:rPr>
                <w:rFonts w:hint="eastAsia" w:ascii="仿宋" w:hAnsi="仿宋" w:eastAsia="仿宋"/>
                <w:sz w:val="24"/>
                <w:szCs w:val="24"/>
              </w:rPr>
              <w:t>小写：</w:t>
            </w:r>
            <w:r>
              <w:rPr>
                <w:rFonts w:hint="eastAsia" w:ascii="仿宋" w:hAnsi="仿宋" w:eastAsia="仿宋"/>
                <w:sz w:val="24"/>
                <w:szCs w:val="24"/>
                <w:u w:val="single"/>
              </w:rPr>
              <w:t xml:space="preserve">                  </w:t>
            </w:r>
            <w:r>
              <w:rPr>
                <w:rFonts w:hint="eastAsia" w:ascii="仿宋" w:hAnsi="仿宋" w:eastAsia="仿宋"/>
                <w:sz w:val="24"/>
                <w:szCs w:val="24"/>
              </w:rPr>
              <w:t>元。</w:t>
            </w:r>
            <w:r>
              <w:rPr>
                <w:rFonts w:hint="eastAsia" w:ascii="仿宋" w:hAnsi="仿宋" w:eastAsia="仿宋"/>
                <w:sz w:val="24"/>
                <w:szCs w:val="24"/>
              </w:rPr>
              <w:br w:type="textWrapping"/>
            </w:r>
            <w:r>
              <w:rPr>
                <w:rFonts w:hint="eastAsia" w:ascii="仿宋" w:hAnsi="仿宋" w:eastAsia="仿宋"/>
                <w:sz w:val="24"/>
                <w:szCs w:val="24"/>
              </w:rPr>
              <w:t>大写：</w:t>
            </w:r>
            <w:r>
              <w:rPr>
                <w:rFonts w:hint="eastAsia" w:ascii="仿宋" w:hAnsi="仿宋" w:eastAsia="仿宋"/>
                <w:sz w:val="24"/>
                <w:szCs w:val="24"/>
                <w:u w:val="single"/>
              </w:rPr>
              <w:t xml:space="preserve">                  </w:t>
            </w:r>
            <w:r>
              <w:rPr>
                <w:rFonts w:hint="eastAsia" w:ascii="仿宋" w:hAnsi="仿宋" w:eastAsia="仿宋"/>
                <w:sz w:val="24"/>
                <w:szCs w:val="24"/>
              </w:rPr>
              <w:t>元整。</w:t>
            </w:r>
          </w:p>
          <w:p w14:paraId="50016338">
            <w:pPr>
              <w:pStyle w:val="17"/>
              <w:ind w:firstLine="0" w:firstLineChars="0"/>
              <w:rPr>
                <w:rFonts w:hint="default" w:ascii="仿宋" w:hAnsi="仿宋" w:eastAsia="仿宋"/>
                <w:sz w:val="24"/>
                <w:szCs w:val="24"/>
                <w:lang w:val="en-US" w:eastAsia="zh-CN"/>
              </w:rPr>
            </w:pPr>
            <w:r>
              <w:rPr>
                <w:rFonts w:hint="eastAsia" w:ascii="仿宋" w:hAnsi="仿宋" w:eastAsia="仿宋"/>
                <w:sz w:val="24"/>
                <w:szCs w:val="24"/>
              </w:rPr>
              <w:t>本项目采用固定</w:t>
            </w:r>
            <w:r>
              <w:rPr>
                <w:rFonts w:hint="eastAsia" w:ascii="仿宋" w:hAnsi="仿宋" w:eastAsia="仿宋"/>
                <w:sz w:val="24"/>
                <w:szCs w:val="24"/>
                <w:lang w:val="en-US" w:eastAsia="zh-CN"/>
              </w:rPr>
              <w:t>单</w:t>
            </w:r>
            <w:r>
              <w:rPr>
                <w:rFonts w:hint="eastAsia" w:ascii="仿宋" w:hAnsi="仿宋" w:eastAsia="仿宋"/>
                <w:sz w:val="24"/>
                <w:szCs w:val="24"/>
              </w:rPr>
              <w:t>价报价，报价人已考虑完成本项目的一切费用。</w:t>
            </w:r>
            <w:r>
              <w:rPr>
                <w:rFonts w:hint="eastAsia" w:ascii="仿宋" w:hAnsi="仿宋" w:eastAsia="仿宋"/>
                <w:sz w:val="24"/>
                <w:szCs w:val="24"/>
                <w:lang w:eastAsia="zh-CN"/>
              </w:rPr>
              <w:t>（</w:t>
            </w:r>
            <w:r>
              <w:rPr>
                <w:rFonts w:hint="eastAsia" w:ascii="仿宋" w:hAnsi="仿宋" w:eastAsia="仿宋" w:cstheme="minorBidi"/>
                <w:kern w:val="2"/>
                <w:sz w:val="24"/>
                <w:szCs w:val="24"/>
                <w:lang w:val="en-US" w:eastAsia="zh-CN" w:bidi="ar-SA"/>
              </w:rPr>
              <w:t>标的物价格、标识及仓储、包装费、物流费、装卸费、保险费、以及增值税等一切费用。）</w:t>
            </w:r>
          </w:p>
        </w:tc>
      </w:tr>
      <w:tr w14:paraId="77AA5A90">
        <w:tblPrEx>
          <w:tblCellMar>
            <w:top w:w="0" w:type="dxa"/>
            <w:left w:w="108" w:type="dxa"/>
            <w:bottom w:w="0" w:type="dxa"/>
            <w:right w:w="108" w:type="dxa"/>
          </w:tblCellMar>
        </w:tblPrEx>
        <w:trPr>
          <w:trHeight w:val="3697" w:hRule="atLeast"/>
        </w:trPr>
        <w:tc>
          <w:tcPr>
            <w:tcW w:w="8945" w:type="dxa"/>
            <w:gridSpan w:val="3"/>
            <w:tcBorders>
              <w:top w:val="single" w:color="auto" w:sz="4" w:space="0"/>
              <w:left w:val="single" w:color="auto" w:sz="4" w:space="0"/>
              <w:bottom w:val="single" w:color="auto" w:sz="4" w:space="0"/>
              <w:right w:val="single" w:color="000000" w:sz="4" w:space="0"/>
            </w:tcBorders>
            <w:shd w:val="clear" w:color="000000" w:fill="FFFFFF"/>
            <w:vAlign w:val="center"/>
          </w:tcPr>
          <w:p w14:paraId="428DACEA">
            <w:pPr>
              <w:spacing w:line="36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报价人（盖章）：</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 xml:space="preserve">                                       </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 xml:space="preserve">   </w:t>
            </w:r>
            <w:r>
              <w:rPr>
                <w:rFonts w:ascii="仿宋" w:hAnsi="仿宋" w:eastAsia="仿宋" w:cs="宋体"/>
                <w:color w:val="000000"/>
                <w:kern w:val="0"/>
                <w:sz w:val="24"/>
                <w:szCs w:val="24"/>
              </w:rPr>
              <w:t xml:space="preserve"> </w:t>
            </w:r>
            <w:r>
              <w:rPr>
                <w:rFonts w:hint="eastAsia" w:ascii="仿宋" w:hAnsi="仿宋" w:eastAsia="仿宋" w:cs="宋体"/>
                <w:color w:val="000000"/>
                <w:kern w:val="0"/>
                <w:sz w:val="24"/>
                <w:szCs w:val="24"/>
              </w:rPr>
              <w:t>日期：</w:t>
            </w:r>
          </w:p>
        </w:tc>
      </w:tr>
    </w:tbl>
    <w:p w14:paraId="7AF69D6D">
      <w:pPr>
        <w:keepNext w:val="0"/>
        <w:keepLines w:val="0"/>
        <w:pageBreakBefore/>
        <w:widowControl w:val="0"/>
        <w:kinsoku/>
        <w:wordWrap/>
        <w:overflowPunct/>
        <w:topLinePunct w:val="0"/>
        <w:autoSpaceDE/>
        <w:autoSpaceDN/>
        <w:bidi w:val="0"/>
        <w:adjustRightInd/>
        <w:snapToGrid/>
        <w:spacing w:line="480" w:lineRule="auto"/>
        <w:jc w:val="center"/>
        <w:textAlignment w:val="auto"/>
        <w:outlineLvl w:val="0"/>
        <w:rPr>
          <w:rFonts w:hint="default" w:ascii="仿宋" w:hAnsi="仿宋" w:eastAsia="仿宋"/>
          <w:sz w:val="36"/>
          <w:szCs w:val="44"/>
          <w:lang w:val="en-US" w:eastAsia="zh-CN"/>
        </w:rPr>
      </w:pPr>
      <w:r>
        <w:rPr>
          <w:rFonts w:hint="eastAsia" w:ascii="仿宋" w:hAnsi="仿宋" w:eastAsia="仿宋"/>
          <w:sz w:val="36"/>
          <w:szCs w:val="44"/>
          <w:lang w:val="en-US" w:eastAsia="zh-CN"/>
        </w:rPr>
        <w:t>报价单明细</w:t>
      </w:r>
    </w:p>
    <w:tbl>
      <w:tblPr>
        <w:tblStyle w:val="14"/>
        <w:tblW w:w="9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905"/>
        <w:gridCol w:w="1286"/>
        <w:gridCol w:w="1619"/>
        <w:gridCol w:w="690"/>
        <w:gridCol w:w="648"/>
        <w:gridCol w:w="1042"/>
        <w:gridCol w:w="1070"/>
        <w:gridCol w:w="1070"/>
      </w:tblGrid>
      <w:tr w14:paraId="6B29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trPr>
        <w:tc>
          <w:tcPr>
            <w:tcW w:w="905" w:type="dxa"/>
            <w:vAlign w:val="center"/>
          </w:tcPr>
          <w:p w14:paraId="3C9BC710">
            <w:pPr>
              <w:spacing w:line="600" w:lineRule="auto"/>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序号</w:t>
            </w:r>
          </w:p>
        </w:tc>
        <w:tc>
          <w:tcPr>
            <w:tcW w:w="905" w:type="dxa"/>
            <w:vAlign w:val="center"/>
          </w:tcPr>
          <w:p w14:paraId="59B329AA">
            <w:pPr>
              <w:spacing w:line="600" w:lineRule="auto"/>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物资名称</w:t>
            </w:r>
          </w:p>
        </w:tc>
        <w:tc>
          <w:tcPr>
            <w:tcW w:w="1286" w:type="dxa"/>
            <w:vAlign w:val="center"/>
          </w:tcPr>
          <w:p w14:paraId="5A95CEE3">
            <w:pPr>
              <w:spacing w:line="600" w:lineRule="auto"/>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规格参数</w:t>
            </w:r>
          </w:p>
        </w:tc>
        <w:tc>
          <w:tcPr>
            <w:tcW w:w="1619" w:type="dxa"/>
            <w:vAlign w:val="center"/>
          </w:tcPr>
          <w:p w14:paraId="57F91F21">
            <w:pPr>
              <w:spacing w:line="600" w:lineRule="auto"/>
              <w:jc w:val="center"/>
              <w:rPr>
                <w:rFonts w:hint="default"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品牌</w:t>
            </w:r>
          </w:p>
        </w:tc>
        <w:tc>
          <w:tcPr>
            <w:tcW w:w="690" w:type="dxa"/>
            <w:vAlign w:val="center"/>
          </w:tcPr>
          <w:p w14:paraId="21CF3CCB">
            <w:pPr>
              <w:spacing w:line="600" w:lineRule="auto"/>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数量</w:t>
            </w:r>
          </w:p>
        </w:tc>
        <w:tc>
          <w:tcPr>
            <w:tcW w:w="648" w:type="dxa"/>
            <w:vAlign w:val="center"/>
          </w:tcPr>
          <w:p w14:paraId="4E993427">
            <w:pPr>
              <w:spacing w:line="600" w:lineRule="auto"/>
              <w:jc w:val="center"/>
              <w:rPr>
                <w:rFonts w:hint="default"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单位</w:t>
            </w:r>
          </w:p>
        </w:tc>
        <w:tc>
          <w:tcPr>
            <w:tcW w:w="1042" w:type="dxa"/>
            <w:vAlign w:val="center"/>
          </w:tcPr>
          <w:p w14:paraId="2667CD19">
            <w:pPr>
              <w:spacing w:line="600" w:lineRule="auto"/>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含税单价（元）</w:t>
            </w:r>
          </w:p>
        </w:tc>
        <w:tc>
          <w:tcPr>
            <w:tcW w:w="1070" w:type="dxa"/>
            <w:vAlign w:val="center"/>
          </w:tcPr>
          <w:p w14:paraId="6AC12044">
            <w:pPr>
              <w:spacing w:line="600" w:lineRule="auto"/>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含税总价（元）</w:t>
            </w:r>
          </w:p>
        </w:tc>
        <w:tc>
          <w:tcPr>
            <w:tcW w:w="1070" w:type="dxa"/>
            <w:vAlign w:val="center"/>
          </w:tcPr>
          <w:p w14:paraId="7A490CEB">
            <w:pPr>
              <w:spacing w:line="600" w:lineRule="auto"/>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响应</w:t>
            </w:r>
          </w:p>
          <w:p w14:paraId="43542EDF">
            <w:pPr>
              <w:spacing w:line="600" w:lineRule="auto"/>
              <w:jc w:val="center"/>
              <w:rPr>
                <w:rFonts w:hint="default"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品牌</w:t>
            </w:r>
          </w:p>
        </w:tc>
      </w:tr>
      <w:tr w14:paraId="6365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exact"/>
        </w:trPr>
        <w:tc>
          <w:tcPr>
            <w:tcW w:w="905" w:type="dxa"/>
            <w:vAlign w:val="center"/>
          </w:tcPr>
          <w:p w14:paraId="7AAB6645">
            <w:pPr>
              <w:spacing w:line="600" w:lineRule="auto"/>
              <w:jc w:val="center"/>
              <w:rPr>
                <w:rFonts w:hint="default"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1</w:t>
            </w:r>
          </w:p>
        </w:tc>
        <w:tc>
          <w:tcPr>
            <w:tcW w:w="905" w:type="dxa"/>
            <w:vAlign w:val="center"/>
          </w:tcPr>
          <w:p w14:paraId="25DBEA7D">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sz w:val="28"/>
                <w:szCs w:val="28"/>
                <w:vertAlign w:val="baseline"/>
                <w:lang w:val="en-US" w:eastAsia="zh-CN"/>
              </w:rPr>
            </w:pPr>
            <w:r>
              <w:rPr>
                <w:rFonts w:hint="eastAsia" w:ascii="Times New Roman" w:hAnsi="Times New Roman" w:eastAsia="方正仿宋_GBK" w:cs="Times New Roman"/>
                <w:i w:val="0"/>
                <w:iCs w:val="0"/>
                <w:color w:val="000000"/>
                <w:kern w:val="2"/>
                <w:sz w:val="28"/>
                <w:szCs w:val="28"/>
                <w:u w:val="none"/>
                <w:lang w:val="en-US" w:eastAsia="zh-CN" w:bidi="ar-SA"/>
              </w:rPr>
              <w:t>高纯氧气</w:t>
            </w:r>
          </w:p>
        </w:tc>
        <w:tc>
          <w:tcPr>
            <w:tcW w:w="1286" w:type="dxa"/>
            <w:vAlign w:val="center"/>
          </w:tcPr>
          <w:p w14:paraId="053E3E27">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2CAF0D6D">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sz w:val="21"/>
                <w:szCs w:val="21"/>
                <w:vertAlign w:val="baseli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619" w:type="dxa"/>
            <w:vAlign w:val="center"/>
          </w:tcPr>
          <w:p w14:paraId="32FD9161">
            <w:pPr>
              <w:spacing w:line="480" w:lineRule="exact"/>
              <w:jc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690" w:type="dxa"/>
            <w:vAlign w:val="center"/>
          </w:tcPr>
          <w:p w14:paraId="7F243EA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仿宋" w:hAnsi="仿宋" w:eastAsia="仿宋"/>
                <w:sz w:val="32"/>
                <w:szCs w:val="32"/>
                <w:vertAlign w:val="baseli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20</w:t>
            </w:r>
          </w:p>
        </w:tc>
        <w:tc>
          <w:tcPr>
            <w:tcW w:w="648" w:type="dxa"/>
            <w:vAlign w:val="center"/>
          </w:tcPr>
          <w:p w14:paraId="1C275AD3">
            <w:pPr>
              <w:spacing w:line="600" w:lineRule="auto"/>
              <w:jc w:val="center"/>
              <w:rPr>
                <w:rFonts w:hint="default"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瓶</w:t>
            </w:r>
          </w:p>
        </w:tc>
        <w:tc>
          <w:tcPr>
            <w:tcW w:w="1042" w:type="dxa"/>
            <w:vAlign w:val="center"/>
          </w:tcPr>
          <w:p w14:paraId="14F23CF4">
            <w:pPr>
              <w:spacing w:line="600" w:lineRule="auto"/>
              <w:jc w:val="center"/>
              <w:rPr>
                <w:rFonts w:hint="eastAsia" w:ascii="仿宋" w:hAnsi="仿宋" w:eastAsia="仿宋"/>
                <w:sz w:val="32"/>
                <w:szCs w:val="32"/>
                <w:vertAlign w:val="baseline"/>
                <w:lang w:val="en-US" w:eastAsia="zh-CN"/>
              </w:rPr>
            </w:pPr>
          </w:p>
        </w:tc>
        <w:tc>
          <w:tcPr>
            <w:tcW w:w="1070" w:type="dxa"/>
            <w:vAlign w:val="center"/>
          </w:tcPr>
          <w:p w14:paraId="1C6E44AF">
            <w:pPr>
              <w:spacing w:line="600" w:lineRule="auto"/>
              <w:jc w:val="center"/>
              <w:rPr>
                <w:rFonts w:hint="eastAsia" w:ascii="仿宋" w:hAnsi="仿宋" w:eastAsia="仿宋"/>
                <w:sz w:val="32"/>
                <w:szCs w:val="32"/>
                <w:vertAlign w:val="baseline"/>
                <w:lang w:val="en-US" w:eastAsia="zh-CN"/>
              </w:rPr>
            </w:pPr>
          </w:p>
        </w:tc>
        <w:tc>
          <w:tcPr>
            <w:tcW w:w="1070" w:type="dxa"/>
            <w:vAlign w:val="center"/>
          </w:tcPr>
          <w:p w14:paraId="651A3277">
            <w:pPr>
              <w:spacing w:line="600" w:lineRule="auto"/>
              <w:jc w:val="center"/>
              <w:rPr>
                <w:rFonts w:hint="eastAsia" w:ascii="仿宋" w:hAnsi="仿宋" w:eastAsia="仿宋"/>
                <w:sz w:val="32"/>
                <w:szCs w:val="32"/>
                <w:vertAlign w:val="baseline"/>
                <w:lang w:val="en-US" w:eastAsia="zh-CN"/>
              </w:rPr>
            </w:pPr>
          </w:p>
        </w:tc>
      </w:tr>
      <w:tr w14:paraId="30D5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exact"/>
        </w:trPr>
        <w:tc>
          <w:tcPr>
            <w:tcW w:w="905" w:type="dxa"/>
            <w:vAlign w:val="center"/>
          </w:tcPr>
          <w:p w14:paraId="282EF2CE">
            <w:pPr>
              <w:spacing w:line="600" w:lineRule="auto"/>
              <w:jc w:val="center"/>
              <w:rPr>
                <w:rFonts w:hint="default"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2</w:t>
            </w:r>
          </w:p>
        </w:tc>
        <w:tc>
          <w:tcPr>
            <w:tcW w:w="905" w:type="dxa"/>
            <w:vAlign w:val="center"/>
          </w:tcPr>
          <w:p w14:paraId="7353B22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sz w:val="28"/>
                <w:szCs w:val="28"/>
                <w:vertAlign w:val="baseline"/>
                <w:lang w:val="en-US" w:eastAsia="zh-CN"/>
              </w:rPr>
            </w:pPr>
            <w:r>
              <w:rPr>
                <w:rFonts w:hint="eastAsia" w:ascii="方正仿宋_GBK" w:hAnsi="方正仿宋_GBK" w:eastAsia="方正仿宋_GBK" w:cs="方正仿宋_GBK"/>
                <w:color w:val="000000"/>
                <w:kern w:val="0"/>
                <w:sz w:val="28"/>
                <w:szCs w:val="28"/>
                <w:lang w:val="en-US" w:eastAsia="zh-CN"/>
              </w:rPr>
              <w:t>高纯氮气</w:t>
            </w:r>
          </w:p>
        </w:tc>
        <w:tc>
          <w:tcPr>
            <w:tcW w:w="1286" w:type="dxa"/>
            <w:vAlign w:val="center"/>
          </w:tcPr>
          <w:p w14:paraId="1ADE8D0D">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220FE9E7">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sz w:val="21"/>
                <w:szCs w:val="21"/>
                <w:vertAlign w:val="baseli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619" w:type="dxa"/>
            <w:vAlign w:val="center"/>
          </w:tcPr>
          <w:p w14:paraId="6C6662B3">
            <w:pPr>
              <w:spacing w:line="480" w:lineRule="exact"/>
              <w:jc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690" w:type="dxa"/>
            <w:vAlign w:val="center"/>
          </w:tcPr>
          <w:p w14:paraId="71F2237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仿宋" w:hAnsi="仿宋" w:eastAsia="仿宋"/>
                <w:sz w:val="32"/>
                <w:szCs w:val="32"/>
                <w:vertAlign w:val="baseli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15</w:t>
            </w:r>
          </w:p>
        </w:tc>
        <w:tc>
          <w:tcPr>
            <w:tcW w:w="648" w:type="dxa"/>
            <w:vAlign w:val="center"/>
          </w:tcPr>
          <w:p w14:paraId="3842351D">
            <w:pPr>
              <w:spacing w:line="600" w:lineRule="auto"/>
              <w:jc w:val="center"/>
              <w:rPr>
                <w:rFonts w:hint="eastAsia"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瓶</w:t>
            </w:r>
          </w:p>
        </w:tc>
        <w:tc>
          <w:tcPr>
            <w:tcW w:w="1042" w:type="dxa"/>
            <w:vAlign w:val="center"/>
          </w:tcPr>
          <w:p w14:paraId="5EDE5A5F">
            <w:pPr>
              <w:spacing w:line="600" w:lineRule="auto"/>
              <w:jc w:val="center"/>
              <w:rPr>
                <w:rFonts w:hint="eastAsia" w:ascii="仿宋" w:hAnsi="仿宋" w:eastAsia="仿宋"/>
                <w:sz w:val="32"/>
                <w:szCs w:val="32"/>
                <w:vertAlign w:val="baseline"/>
                <w:lang w:val="en-US" w:eastAsia="zh-CN"/>
              </w:rPr>
            </w:pPr>
          </w:p>
        </w:tc>
        <w:tc>
          <w:tcPr>
            <w:tcW w:w="1070" w:type="dxa"/>
            <w:vAlign w:val="center"/>
          </w:tcPr>
          <w:p w14:paraId="6A000E65">
            <w:pPr>
              <w:spacing w:line="600" w:lineRule="auto"/>
              <w:jc w:val="center"/>
              <w:rPr>
                <w:rFonts w:hint="eastAsia" w:ascii="仿宋" w:hAnsi="仿宋" w:eastAsia="仿宋"/>
                <w:sz w:val="32"/>
                <w:szCs w:val="32"/>
                <w:vertAlign w:val="baseline"/>
                <w:lang w:val="en-US" w:eastAsia="zh-CN"/>
              </w:rPr>
            </w:pPr>
          </w:p>
        </w:tc>
        <w:tc>
          <w:tcPr>
            <w:tcW w:w="1070" w:type="dxa"/>
            <w:vAlign w:val="center"/>
          </w:tcPr>
          <w:p w14:paraId="3FC86043">
            <w:pPr>
              <w:spacing w:line="600" w:lineRule="auto"/>
              <w:jc w:val="center"/>
              <w:rPr>
                <w:rFonts w:hint="eastAsia" w:ascii="仿宋" w:hAnsi="仿宋" w:eastAsia="仿宋"/>
                <w:sz w:val="32"/>
                <w:szCs w:val="32"/>
                <w:vertAlign w:val="baseline"/>
                <w:lang w:val="en-US" w:eastAsia="zh-CN"/>
              </w:rPr>
            </w:pPr>
          </w:p>
        </w:tc>
      </w:tr>
      <w:tr w14:paraId="628A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exact"/>
        </w:trPr>
        <w:tc>
          <w:tcPr>
            <w:tcW w:w="905" w:type="dxa"/>
            <w:vAlign w:val="center"/>
          </w:tcPr>
          <w:p w14:paraId="6C19EFC1">
            <w:pPr>
              <w:spacing w:line="600" w:lineRule="auto"/>
              <w:jc w:val="center"/>
              <w:rPr>
                <w:rFonts w:hint="default"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3</w:t>
            </w:r>
          </w:p>
        </w:tc>
        <w:tc>
          <w:tcPr>
            <w:tcW w:w="905" w:type="dxa"/>
            <w:vAlign w:val="center"/>
          </w:tcPr>
          <w:p w14:paraId="4202D541">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sz w:val="28"/>
                <w:szCs w:val="28"/>
                <w:vertAlign w:val="baseline"/>
                <w:lang w:val="en-US" w:eastAsia="zh-CN"/>
              </w:rPr>
            </w:pPr>
            <w:r>
              <w:rPr>
                <w:rFonts w:hint="eastAsia" w:ascii="方正仿宋_GBK" w:hAnsi="方正仿宋_GBK" w:eastAsia="方正仿宋_GBK" w:cs="方正仿宋_GBK"/>
                <w:color w:val="000000"/>
                <w:kern w:val="0"/>
                <w:sz w:val="28"/>
                <w:szCs w:val="28"/>
                <w:lang w:val="en-US" w:eastAsia="zh-CN"/>
              </w:rPr>
              <w:t>高纯氩气</w:t>
            </w:r>
          </w:p>
        </w:tc>
        <w:tc>
          <w:tcPr>
            <w:tcW w:w="1286" w:type="dxa"/>
            <w:vAlign w:val="center"/>
          </w:tcPr>
          <w:p w14:paraId="39B3A263">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5AC0A93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sz w:val="21"/>
                <w:szCs w:val="21"/>
                <w:vertAlign w:val="baseli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619" w:type="dxa"/>
            <w:vAlign w:val="center"/>
          </w:tcPr>
          <w:p w14:paraId="6B5D1A95">
            <w:pPr>
              <w:spacing w:line="480" w:lineRule="exact"/>
              <w:jc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690" w:type="dxa"/>
            <w:vAlign w:val="center"/>
          </w:tcPr>
          <w:p w14:paraId="2359101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仿宋" w:hAnsi="仿宋" w:eastAsia="仿宋"/>
                <w:sz w:val="32"/>
                <w:szCs w:val="32"/>
                <w:vertAlign w:val="baseli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5</w:t>
            </w:r>
          </w:p>
        </w:tc>
        <w:tc>
          <w:tcPr>
            <w:tcW w:w="648" w:type="dxa"/>
            <w:vAlign w:val="center"/>
          </w:tcPr>
          <w:p w14:paraId="6149D3F7">
            <w:pPr>
              <w:spacing w:line="600" w:lineRule="auto"/>
              <w:jc w:val="center"/>
              <w:rPr>
                <w:rFonts w:hint="eastAsia"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瓶</w:t>
            </w:r>
          </w:p>
        </w:tc>
        <w:tc>
          <w:tcPr>
            <w:tcW w:w="1042" w:type="dxa"/>
            <w:vAlign w:val="center"/>
          </w:tcPr>
          <w:p w14:paraId="3DBC3173">
            <w:pPr>
              <w:spacing w:line="600" w:lineRule="auto"/>
              <w:jc w:val="center"/>
              <w:rPr>
                <w:rFonts w:hint="eastAsia" w:ascii="仿宋" w:hAnsi="仿宋" w:eastAsia="仿宋"/>
                <w:sz w:val="32"/>
                <w:szCs w:val="32"/>
                <w:vertAlign w:val="baseline"/>
                <w:lang w:val="en-US" w:eastAsia="zh-CN"/>
              </w:rPr>
            </w:pPr>
          </w:p>
        </w:tc>
        <w:tc>
          <w:tcPr>
            <w:tcW w:w="1070" w:type="dxa"/>
            <w:vAlign w:val="center"/>
          </w:tcPr>
          <w:p w14:paraId="37ABCF09">
            <w:pPr>
              <w:spacing w:line="600" w:lineRule="auto"/>
              <w:jc w:val="center"/>
              <w:rPr>
                <w:rFonts w:hint="eastAsia" w:ascii="仿宋" w:hAnsi="仿宋" w:eastAsia="仿宋"/>
                <w:sz w:val="32"/>
                <w:szCs w:val="32"/>
                <w:vertAlign w:val="baseline"/>
                <w:lang w:val="en-US" w:eastAsia="zh-CN"/>
              </w:rPr>
            </w:pPr>
          </w:p>
        </w:tc>
        <w:tc>
          <w:tcPr>
            <w:tcW w:w="1070" w:type="dxa"/>
            <w:vAlign w:val="center"/>
          </w:tcPr>
          <w:p w14:paraId="7BA74FF7">
            <w:pPr>
              <w:spacing w:line="600" w:lineRule="auto"/>
              <w:jc w:val="center"/>
              <w:rPr>
                <w:rFonts w:hint="eastAsia" w:ascii="仿宋" w:hAnsi="仿宋" w:eastAsia="仿宋"/>
                <w:sz w:val="32"/>
                <w:szCs w:val="32"/>
                <w:vertAlign w:val="baseline"/>
                <w:lang w:val="en-US" w:eastAsia="zh-CN"/>
              </w:rPr>
            </w:pPr>
          </w:p>
        </w:tc>
      </w:tr>
      <w:tr w14:paraId="7E1F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exact"/>
        </w:trPr>
        <w:tc>
          <w:tcPr>
            <w:tcW w:w="905" w:type="dxa"/>
            <w:vAlign w:val="center"/>
          </w:tcPr>
          <w:p w14:paraId="553EBE12">
            <w:pPr>
              <w:spacing w:line="600" w:lineRule="auto"/>
              <w:jc w:val="center"/>
              <w:rPr>
                <w:rFonts w:hint="default"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4</w:t>
            </w:r>
          </w:p>
        </w:tc>
        <w:tc>
          <w:tcPr>
            <w:tcW w:w="905" w:type="dxa"/>
            <w:vAlign w:val="center"/>
          </w:tcPr>
          <w:p w14:paraId="2C74C10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sz w:val="28"/>
                <w:szCs w:val="28"/>
                <w:vertAlign w:val="baseline"/>
                <w:lang w:val="en-US" w:eastAsia="zh-CN"/>
              </w:rPr>
            </w:pPr>
            <w:r>
              <w:rPr>
                <w:rFonts w:hint="eastAsia" w:ascii="方正仿宋_GBK" w:hAnsi="方正仿宋_GBK" w:eastAsia="方正仿宋_GBK" w:cs="方正仿宋_GBK"/>
                <w:color w:val="000000"/>
                <w:kern w:val="0"/>
                <w:sz w:val="28"/>
                <w:szCs w:val="28"/>
                <w:lang w:val="en-US" w:eastAsia="zh-CN"/>
              </w:rPr>
              <w:t>高纯氦气</w:t>
            </w:r>
          </w:p>
        </w:tc>
        <w:tc>
          <w:tcPr>
            <w:tcW w:w="1286" w:type="dxa"/>
            <w:vAlign w:val="center"/>
          </w:tcPr>
          <w:p w14:paraId="26C9DA1E">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7030B9FC">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sz w:val="21"/>
                <w:szCs w:val="21"/>
                <w:vertAlign w:val="baseli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619" w:type="dxa"/>
            <w:vAlign w:val="center"/>
          </w:tcPr>
          <w:p w14:paraId="2E91B6E4">
            <w:pPr>
              <w:spacing w:line="480" w:lineRule="exact"/>
              <w:jc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690" w:type="dxa"/>
            <w:vAlign w:val="center"/>
          </w:tcPr>
          <w:p w14:paraId="285809D7">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仿宋" w:hAnsi="仿宋" w:eastAsia="仿宋"/>
                <w:sz w:val="32"/>
                <w:szCs w:val="32"/>
                <w:vertAlign w:val="baseli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5</w:t>
            </w:r>
          </w:p>
        </w:tc>
        <w:tc>
          <w:tcPr>
            <w:tcW w:w="648" w:type="dxa"/>
            <w:vAlign w:val="center"/>
          </w:tcPr>
          <w:p w14:paraId="224CF8B8">
            <w:pPr>
              <w:spacing w:line="600" w:lineRule="auto"/>
              <w:jc w:val="center"/>
              <w:rPr>
                <w:rFonts w:hint="eastAsia"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瓶</w:t>
            </w:r>
          </w:p>
        </w:tc>
        <w:tc>
          <w:tcPr>
            <w:tcW w:w="1042" w:type="dxa"/>
            <w:vAlign w:val="center"/>
          </w:tcPr>
          <w:p w14:paraId="14D5432C">
            <w:pPr>
              <w:spacing w:line="600" w:lineRule="auto"/>
              <w:jc w:val="center"/>
              <w:rPr>
                <w:rFonts w:hint="eastAsia" w:ascii="仿宋" w:hAnsi="仿宋" w:eastAsia="仿宋"/>
                <w:sz w:val="32"/>
                <w:szCs w:val="32"/>
                <w:vertAlign w:val="baseline"/>
                <w:lang w:val="en-US" w:eastAsia="zh-CN"/>
              </w:rPr>
            </w:pPr>
          </w:p>
        </w:tc>
        <w:tc>
          <w:tcPr>
            <w:tcW w:w="1070" w:type="dxa"/>
            <w:vAlign w:val="center"/>
          </w:tcPr>
          <w:p w14:paraId="6AF26D71">
            <w:pPr>
              <w:spacing w:line="600" w:lineRule="auto"/>
              <w:jc w:val="center"/>
              <w:rPr>
                <w:rFonts w:hint="eastAsia" w:ascii="仿宋" w:hAnsi="仿宋" w:eastAsia="仿宋"/>
                <w:sz w:val="32"/>
                <w:szCs w:val="32"/>
                <w:vertAlign w:val="baseline"/>
                <w:lang w:val="en-US" w:eastAsia="zh-CN"/>
              </w:rPr>
            </w:pPr>
          </w:p>
        </w:tc>
        <w:tc>
          <w:tcPr>
            <w:tcW w:w="1070" w:type="dxa"/>
            <w:vAlign w:val="center"/>
          </w:tcPr>
          <w:p w14:paraId="30C48AC7">
            <w:pPr>
              <w:spacing w:line="600" w:lineRule="auto"/>
              <w:jc w:val="center"/>
              <w:rPr>
                <w:rFonts w:hint="eastAsia" w:ascii="仿宋" w:hAnsi="仿宋" w:eastAsia="仿宋"/>
                <w:sz w:val="32"/>
                <w:szCs w:val="32"/>
                <w:vertAlign w:val="baseline"/>
                <w:lang w:val="en-US" w:eastAsia="zh-CN"/>
              </w:rPr>
            </w:pPr>
          </w:p>
        </w:tc>
      </w:tr>
      <w:tr w14:paraId="1B9D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exact"/>
        </w:trPr>
        <w:tc>
          <w:tcPr>
            <w:tcW w:w="905" w:type="dxa"/>
            <w:vAlign w:val="center"/>
          </w:tcPr>
          <w:p w14:paraId="2C68EBC7">
            <w:pPr>
              <w:spacing w:line="600" w:lineRule="auto"/>
              <w:jc w:val="center"/>
              <w:rPr>
                <w:rFonts w:hint="default"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5</w:t>
            </w:r>
          </w:p>
        </w:tc>
        <w:tc>
          <w:tcPr>
            <w:tcW w:w="905" w:type="dxa"/>
            <w:vAlign w:val="center"/>
          </w:tcPr>
          <w:p w14:paraId="6E2D6E2B">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sz w:val="28"/>
                <w:szCs w:val="28"/>
                <w:vertAlign w:val="baseline"/>
                <w:lang w:val="en-US" w:eastAsia="zh-CN"/>
              </w:rPr>
            </w:pPr>
            <w:r>
              <w:rPr>
                <w:rFonts w:hint="eastAsia" w:ascii="方正仿宋_GBK" w:hAnsi="方正仿宋_GBK" w:eastAsia="方正仿宋_GBK" w:cs="方正仿宋_GBK"/>
                <w:color w:val="000000"/>
                <w:kern w:val="0"/>
                <w:sz w:val="28"/>
                <w:szCs w:val="28"/>
                <w:lang w:val="en-US" w:eastAsia="zh-CN"/>
              </w:rPr>
              <w:t>高纯氢气</w:t>
            </w:r>
          </w:p>
        </w:tc>
        <w:tc>
          <w:tcPr>
            <w:tcW w:w="1286" w:type="dxa"/>
            <w:vAlign w:val="center"/>
          </w:tcPr>
          <w:p w14:paraId="3BB50E67">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331C9DDA">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sz w:val="21"/>
                <w:szCs w:val="21"/>
                <w:vertAlign w:val="baseli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619" w:type="dxa"/>
            <w:vAlign w:val="center"/>
          </w:tcPr>
          <w:p w14:paraId="4308ACD2">
            <w:pPr>
              <w:spacing w:line="480" w:lineRule="exact"/>
              <w:jc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690" w:type="dxa"/>
            <w:vAlign w:val="center"/>
          </w:tcPr>
          <w:p w14:paraId="409684E0">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仿宋" w:hAnsi="仿宋" w:eastAsia="仿宋"/>
                <w:sz w:val="32"/>
                <w:szCs w:val="32"/>
                <w:vertAlign w:val="baseli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2</w:t>
            </w:r>
          </w:p>
        </w:tc>
        <w:tc>
          <w:tcPr>
            <w:tcW w:w="648" w:type="dxa"/>
            <w:vAlign w:val="center"/>
          </w:tcPr>
          <w:p w14:paraId="1F4D940E">
            <w:pPr>
              <w:spacing w:line="600" w:lineRule="auto"/>
              <w:jc w:val="center"/>
              <w:rPr>
                <w:rFonts w:hint="eastAsia"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瓶</w:t>
            </w:r>
          </w:p>
        </w:tc>
        <w:tc>
          <w:tcPr>
            <w:tcW w:w="1042" w:type="dxa"/>
            <w:vAlign w:val="center"/>
          </w:tcPr>
          <w:p w14:paraId="08774016">
            <w:pPr>
              <w:spacing w:line="600" w:lineRule="auto"/>
              <w:jc w:val="center"/>
              <w:rPr>
                <w:rFonts w:hint="eastAsia" w:ascii="仿宋" w:hAnsi="仿宋" w:eastAsia="仿宋"/>
                <w:sz w:val="32"/>
                <w:szCs w:val="32"/>
                <w:vertAlign w:val="baseline"/>
                <w:lang w:val="en-US" w:eastAsia="zh-CN"/>
              </w:rPr>
            </w:pPr>
          </w:p>
        </w:tc>
        <w:tc>
          <w:tcPr>
            <w:tcW w:w="1070" w:type="dxa"/>
            <w:vAlign w:val="center"/>
          </w:tcPr>
          <w:p w14:paraId="6E62B806">
            <w:pPr>
              <w:spacing w:line="600" w:lineRule="auto"/>
              <w:jc w:val="center"/>
              <w:rPr>
                <w:rFonts w:hint="eastAsia" w:ascii="仿宋" w:hAnsi="仿宋" w:eastAsia="仿宋"/>
                <w:sz w:val="32"/>
                <w:szCs w:val="32"/>
                <w:vertAlign w:val="baseline"/>
                <w:lang w:val="en-US" w:eastAsia="zh-CN"/>
              </w:rPr>
            </w:pPr>
          </w:p>
        </w:tc>
        <w:tc>
          <w:tcPr>
            <w:tcW w:w="1070" w:type="dxa"/>
            <w:vAlign w:val="center"/>
          </w:tcPr>
          <w:p w14:paraId="701BC475">
            <w:pPr>
              <w:spacing w:line="600" w:lineRule="auto"/>
              <w:jc w:val="center"/>
              <w:rPr>
                <w:rFonts w:hint="eastAsia" w:ascii="仿宋" w:hAnsi="仿宋" w:eastAsia="仿宋"/>
                <w:sz w:val="32"/>
                <w:szCs w:val="32"/>
                <w:vertAlign w:val="baseline"/>
                <w:lang w:val="en-US" w:eastAsia="zh-CN"/>
              </w:rPr>
            </w:pPr>
          </w:p>
        </w:tc>
      </w:tr>
      <w:tr w14:paraId="007B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exact"/>
        </w:trPr>
        <w:tc>
          <w:tcPr>
            <w:tcW w:w="905" w:type="dxa"/>
            <w:vAlign w:val="center"/>
          </w:tcPr>
          <w:p w14:paraId="46D825D4">
            <w:pPr>
              <w:spacing w:line="600" w:lineRule="auto"/>
              <w:jc w:val="center"/>
              <w:rPr>
                <w:rFonts w:hint="default"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6</w:t>
            </w:r>
          </w:p>
        </w:tc>
        <w:tc>
          <w:tcPr>
            <w:tcW w:w="905" w:type="dxa"/>
            <w:vAlign w:val="center"/>
          </w:tcPr>
          <w:p w14:paraId="62871690">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仿宋" w:hAnsi="仿宋" w:eastAsia="仿宋"/>
                <w:sz w:val="28"/>
                <w:szCs w:val="28"/>
                <w:vertAlign w:val="baseline"/>
                <w:lang w:val="en-US" w:eastAsia="zh-CN"/>
              </w:rPr>
            </w:pPr>
            <w:r>
              <w:rPr>
                <w:rFonts w:hint="eastAsia" w:ascii="方正仿宋_GBK" w:hAnsi="方正仿宋_GBK" w:eastAsia="方正仿宋_GBK" w:cs="方正仿宋_GBK"/>
                <w:color w:val="000000"/>
                <w:kern w:val="0"/>
                <w:sz w:val="28"/>
                <w:szCs w:val="28"/>
                <w:lang w:val="en-US" w:eastAsia="zh-CN"/>
              </w:rPr>
              <w:t>高纯空气</w:t>
            </w:r>
          </w:p>
        </w:tc>
        <w:tc>
          <w:tcPr>
            <w:tcW w:w="1286" w:type="dxa"/>
            <w:vAlign w:val="center"/>
          </w:tcPr>
          <w:p w14:paraId="6A6D2192">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3D73D98D">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仿宋" w:hAnsi="仿宋" w:eastAsia="仿宋"/>
                <w:sz w:val="21"/>
                <w:szCs w:val="21"/>
                <w:vertAlign w:val="baseli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619" w:type="dxa"/>
            <w:vAlign w:val="center"/>
          </w:tcPr>
          <w:p w14:paraId="534B4681">
            <w:pPr>
              <w:spacing w:line="480" w:lineRule="exact"/>
              <w:jc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690" w:type="dxa"/>
            <w:vAlign w:val="center"/>
          </w:tcPr>
          <w:p w14:paraId="5EFE735C">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仿宋" w:hAnsi="仿宋" w:eastAsia="仿宋"/>
                <w:sz w:val="32"/>
                <w:szCs w:val="32"/>
                <w:vertAlign w:val="baseli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20</w:t>
            </w:r>
          </w:p>
        </w:tc>
        <w:tc>
          <w:tcPr>
            <w:tcW w:w="648" w:type="dxa"/>
            <w:vAlign w:val="center"/>
          </w:tcPr>
          <w:p w14:paraId="63E0E203">
            <w:pPr>
              <w:spacing w:line="600" w:lineRule="auto"/>
              <w:jc w:val="center"/>
              <w:rPr>
                <w:rFonts w:hint="eastAsia"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瓶</w:t>
            </w:r>
          </w:p>
        </w:tc>
        <w:tc>
          <w:tcPr>
            <w:tcW w:w="1042" w:type="dxa"/>
            <w:vAlign w:val="center"/>
          </w:tcPr>
          <w:p w14:paraId="2EAC8CC2">
            <w:pPr>
              <w:spacing w:line="600" w:lineRule="auto"/>
              <w:jc w:val="center"/>
              <w:rPr>
                <w:rFonts w:hint="eastAsia" w:ascii="仿宋" w:hAnsi="仿宋" w:eastAsia="仿宋"/>
                <w:sz w:val="32"/>
                <w:szCs w:val="32"/>
                <w:vertAlign w:val="baseline"/>
                <w:lang w:val="en-US" w:eastAsia="zh-CN"/>
              </w:rPr>
            </w:pPr>
          </w:p>
        </w:tc>
        <w:tc>
          <w:tcPr>
            <w:tcW w:w="1070" w:type="dxa"/>
            <w:vAlign w:val="center"/>
          </w:tcPr>
          <w:p w14:paraId="7627371E">
            <w:pPr>
              <w:spacing w:line="600" w:lineRule="auto"/>
              <w:jc w:val="center"/>
              <w:rPr>
                <w:rFonts w:hint="eastAsia" w:ascii="仿宋" w:hAnsi="仿宋" w:eastAsia="仿宋"/>
                <w:sz w:val="32"/>
                <w:szCs w:val="32"/>
                <w:vertAlign w:val="baseline"/>
                <w:lang w:val="en-US" w:eastAsia="zh-CN"/>
              </w:rPr>
            </w:pPr>
          </w:p>
        </w:tc>
        <w:tc>
          <w:tcPr>
            <w:tcW w:w="1070" w:type="dxa"/>
            <w:vAlign w:val="center"/>
          </w:tcPr>
          <w:p w14:paraId="471FE679">
            <w:pPr>
              <w:spacing w:line="600" w:lineRule="auto"/>
              <w:jc w:val="center"/>
              <w:rPr>
                <w:rFonts w:hint="eastAsia" w:ascii="仿宋" w:hAnsi="仿宋" w:eastAsia="仿宋"/>
                <w:sz w:val="32"/>
                <w:szCs w:val="32"/>
                <w:vertAlign w:val="baseline"/>
                <w:lang w:val="en-US" w:eastAsia="zh-CN"/>
              </w:rPr>
            </w:pPr>
          </w:p>
        </w:tc>
      </w:tr>
      <w:tr w14:paraId="273F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6" w:hRule="exact"/>
        </w:trPr>
        <w:tc>
          <w:tcPr>
            <w:tcW w:w="905" w:type="dxa"/>
            <w:vAlign w:val="center"/>
          </w:tcPr>
          <w:p w14:paraId="0CE1D2BA">
            <w:pPr>
              <w:spacing w:line="600" w:lineRule="auto"/>
              <w:jc w:val="both"/>
              <w:rPr>
                <w:rFonts w:hint="default" w:ascii="仿宋" w:hAnsi="仿宋" w:eastAsia="仿宋"/>
                <w:sz w:val="32"/>
                <w:szCs w:val="32"/>
                <w:vertAlign w:val="baseline"/>
                <w:lang w:val="en-US" w:eastAsia="zh-CN"/>
              </w:rPr>
            </w:pPr>
          </w:p>
        </w:tc>
        <w:tc>
          <w:tcPr>
            <w:tcW w:w="8330" w:type="dxa"/>
            <w:gridSpan w:val="8"/>
            <w:vAlign w:val="center"/>
          </w:tcPr>
          <w:p w14:paraId="106427E3">
            <w:pPr>
              <w:spacing w:line="600" w:lineRule="auto"/>
              <w:jc w:val="both"/>
              <w:rPr>
                <w:rFonts w:hint="eastAsia" w:ascii="仿宋" w:hAnsi="仿宋" w:eastAsia="仿宋"/>
                <w:sz w:val="32"/>
                <w:szCs w:val="32"/>
                <w:vertAlign w:val="baseline"/>
                <w:lang w:val="en-US" w:eastAsia="zh-CN"/>
              </w:rPr>
            </w:pPr>
          </w:p>
          <w:p w14:paraId="00928533">
            <w:pPr>
              <w:spacing w:line="600" w:lineRule="auto"/>
              <w:jc w:val="both"/>
              <w:rPr>
                <w:rFonts w:hint="eastAsia"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报价人盖章：</w:t>
            </w:r>
          </w:p>
          <w:p w14:paraId="28001507">
            <w:pPr>
              <w:spacing w:line="600" w:lineRule="auto"/>
              <w:jc w:val="both"/>
              <w:rPr>
                <w:rFonts w:hint="eastAsia" w:ascii="仿宋" w:hAnsi="仿宋" w:eastAsia="仿宋"/>
                <w:sz w:val="32"/>
                <w:szCs w:val="32"/>
                <w:vertAlign w:val="baseline"/>
                <w:lang w:val="en-US" w:eastAsia="zh-CN"/>
              </w:rPr>
            </w:pPr>
          </w:p>
          <w:p w14:paraId="6580485E">
            <w:pPr>
              <w:spacing w:line="600" w:lineRule="auto"/>
              <w:jc w:val="both"/>
              <w:rPr>
                <w:rFonts w:hint="eastAsia" w:ascii="仿宋" w:hAnsi="仿宋" w:eastAsia="仿宋"/>
                <w:sz w:val="32"/>
                <w:szCs w:val="32"/>
                <w:vertAlign w:val="baseline"/>
                <w:lang w:val="en-US" w:eastAsia="zh-CN"/>
              </w:rPr>
            </w:pPr>
            <w:r>
              <w:rPr>
                <w:rFonts w:hint="eastAsia" w:ascii="仿宋" w:hAnsi="仿宋" w:eastAsia="仿宋"/>
                <w:sz w:val="32"/>
                <w:szCs w:val="32"/>
                <w:vertAlign w:val="baseline"/>
                <w:lang w:val="en-US" w:eastAsia="zh-CN"/>
              </w:rPr>
              <w:t>日期：</w:t>
            </w:r>
          </w:p>
          <w:p w14:paraId="3B21D300">
            <w:pPr>
              <w:spacing w:line="600" w:lineRule="auto"/>
              <w:jc w:val="both"/>
              <w:rPr>
                <w:rFonts w:hint="default" w:ascii="仿宋" w:hAnsi="仿宋" w:eastAsia="仿宋"/>
                <w:sz w:val="32"/>
                <w:szCs w:val="32"/>
                <w:vertAlign w:val="baseline"/>
                <w:lang w:val="en-US" w:eastAsia="zh-CN"/>
              </w:rPr>
            </w:pPr>
          </w:p>
          <w:p w14:paraId="3CAC94FE">
            <w:pPr>
              <w:spacing w:line="600" w:lineRule="auto"/>
              <w:jc w:val="both"/>
              <w:rPr>
                <w:rFonts w:hint="default" w:ascii="仿宋" w:hAnsi="仿宋" w:eastAsia="仿宋"/>
                <w:sz w:val="32"/>
                <w:szCs w:val="32"/>
                <w:vertAlign w:val="baseline"/>
                <w:lang w:val="en-US" w:eastAsia="zh-CN"/>
              </w:rPr>
            </w:pPr>
          </w:p>
        </w:tc>
      </w:tr>
    </w:tbl>
    <w:p w14:paraId="33101728">
      <w:pPr>
        <w:pageBreakBefore/>
        <w:jc w:val="center"/>
        <w:outlineLvl w:val="0"/>
        <w:rPr>
          <w:rFonts w:ascii="仿宋" w:hAnsi="仿宋" w:eastAsia="仿宋"/>
          <w:sz w:val="36"/>
          <w:szCs w:val="44"/>
        </w:rPr>
      </w:pPr>
      <w:r>
        <w:rPr>
          <w:rFonts w:hint="eastAsia" w:ascii="仿宋" w:hAnsi="仿宋" w:eastAsia="仿宋"/>
          <w:sz w:val="36"/>
          <w:szCs w:val="44"/>
        </w:rPr>
        <w:t>报价书</w:t>
      </w:r>
    </w:p>
    <w:p w14:paraId="03DB78D7">
      <w:pPr>
        <w:tabs>
          <w:tab w:val="left" w:pos="1080"/>
        </w:tabs>
        <w:spacing w:line="440" w:lineRule="exact"/>
        <w:jc w:val="center"/>
        <w:rPr>
          <w:rFonts w:ascii="仿宋_GB2312" w:eastAsia="仿宋_GB2312"/>
          <w:b/>
          <w:bCs/>
          <w:sz w:val="24"/>
        </w:rPr>
      </w:pPr>
    </w:p>
    <w:p w14:paraId="27BBDEAC">
      <w:pPr>
        <w:tabs>
          <w:tab w:val="left" w:pos="1080"/>
        </w:tabs>
        <w:spacing w:line="300" w:lineRule="auto"/>
        <w:rPr>
          <w:rFonts w:ascii="仿宋" w:hAnsi="仿宋" w:eastAsia="仿宋"/>
          <w:sz w:val="28"/>
          <w:szCs w:val="28"/>
          <w:u w:val="single"/>
        </w:rPr>
      </w:pPr>
      <w:r>
        <w:rPr>
          <w:rFonts w:hint="eastAsia" w:ascii="仿宋" w:hAnsi="仿宋" w:eastAsia="仿宋"/>
          <w:sz w:val="28"/>
          <w:szCs w:val="28"/>
          <w:u w:val="single"/>
        </w:rPr>
        <w:t>连云港中星能源有限公司：</w:t>
      </w:r>
    </w:p>
    <w:p w14:paraId="5FE0BC53">
      <w:pPr>
        <w:spacing w:line="480" w:lineRule="auto"/>
        <w:ind w:firstLine="560" w:firstLineChars="200"/>
        <w:jc w:val="left"/>
        <w:rPr>
          <w:rFonts w:ascii="仿宋" w:hAnsi="仿宋" w:eastAsia="仿宋"/>
          <w:sz w:val="28"/>
          <w:szCs w:val="28"/>
        </w:rPr>
      </w:pPr>
      <w:r>
        <w:rPr>
          <w:rFonts w:hint="eastAsia" w:ascii="仿宋" w:hAnsi="仿宋" w:eastAsia="仿宋"/>
          <w:sz w:val="28"/>
          <w:szCs w:val="28"/>
        </w:rPr>
        <w:t>1、根据已经收到的</w:t>
      </w:r>
      <w:r>
        <w:rPr>
          <w:rFonts w:ascii="仿宋" w:hAnsi="仿宋" w:eastAsia="仿宋"/>
          <w:sz w:val="28"/>
          <w:szCs w:val="28"/>
          <w:u w:val="single"/>
        </w:rPr>
        <w:t>（</w:t>
      </w:r>
      <w:r>
        <w:rPr>
          <w:rFonts w:hint="eastAsia" w:ascii="仿宋" w:hAnsi="仿宋" w:eastAsia="仿宋"/>
          <w:sz w:val="28"/>
          <w:szCs w:val="28"/>
          <w:u w:val="single"/>
        </w:rPr>
        <w:t>中星能源物资采购-</w:t>
      </w:r>
      <w:r>
        <w:rPr>
          <w:rFonts w:hint="eastAsia" w:ascii="仿宋" w:hAnsi="仿宋" w:eastAsia="仿宋"/>
          <w:sz w:val="28"/>
          <w:szCs w:val="28"/>
          <w:u w:val="single"/>
          <w:lang w:val="en-US" w:eastAsia="zh-CN"/>
        </w:rPr>
        <w:t>化验室高纯气体采购</w:t>
      </w:r>
      <w:r>
        <w:rPr>
          <w:rFonts w:ascii="仿宋" w:hAnsi="仿宋" w:eastAsia="仿宋"/>
          <w:sz w:val="28"/>
          <w:szCs w:val="28"/>
          <w:u w:val="single"/>
        </w:rPr>
        <w:t>）</w:t>
      </w:r>
      <w:r>
        <w:rPr>
          <w:rFonts w:hint="eastAsia" w:ascii="仿宋" w:hAnsi="仿宋" w:eastAsia="仿宋"/>
          <w:sz w:val="28"/>
          <w:szCs w:val="28"/>
        </w:rPr>
        <w:t>询价内容，结合项目实际情况，我公司认真分析研究，同意接受发包人的全部要约条件，工期：</w:t>
      </w:r>
      <w:r>
        <w:rPr>
          <w:rFonts w:hint="eastAsia" w:ascii="仿宋" w:hAnsi="仿宋" w:eastAsia="仿宋"/>
          <w:sz w:val="28"/>
          <w:szCs w:val="28"/>
          <w:lang w:val="en-US" w:eastAsia="zh-CN"/>
        </w:rPr>
        <w:t>730</w:t>
      </w:r>
      <w:r>
        <w:rPr>
          <w:rFonts w:hint="eastAsia" w:ascii="仿宋" w:hAnsi="仿宋" w:eastAsia="仿宋"/>
          <w:sz w:val="28"/>
          <w:szCs w:val="28"/>
        </w:rPr>
        <w:t>天</w:t>
      </w:r>
      <w:r>
        <w:rPr>
          <w:rFonts w:hint="eastAsia" w:ascii="仿宋" w:hAnsi="仿宋" w:eastAsia="仿宋"/>
          <w:sz w:val="28"/>
          <w:szCs w:val="28"/>
          <w:lang w:eastAsia="zh-CN"/>
        </w:rPr>
        <w:t>，</w:t>
      </w:r>
      <w:r>
        <w:rPr>
          <w:rFonts w:hint="eastAsia" w:ascii="仿宋" w:hAnsi="仿宋" w:eastAsia="仿宋"/>
          <w:sz w:val="28"/>
          <w:szCs w:val="28"/>
        </w:rPr>
        <w:t>总额为</w:t>
      </w:r>
      <w:r>
        <w:rPr>
          <w:rFonts w:hint="eastAsia" w:ascii="仿宋" w:hAnsi="仿宋" w:eastAsia="仿宋"/>
          <w:sz w:val="28"/>
          <w:szCs w:val="28"/>
          <w:u w:val="single"/>
        </w:rPr>
        <w:t xml:space="preserve">       </w:t>
      </w:r>
      <w:r>
        <w:rPr>
          <w:rFonts w:hint="eastAsia" w:ascii="仿宋" w:hAnsi="仿宋" w:eastAsia="仿宋"/>
          <w:sz w:val="28"/>
          <w:szCs w:val="28"/>
        </w:rPr>
        <w:t>元，大写</w:t>
      </w:r>
      <w:r>
        <w:rPr>
          <w:rFonts w:hint="eastAsia" w:ascii="仿宋" w:hAnsi="仿宋" w:eastAsia="仿宋"/>
          <w:sz w:val="28"/>
          <w:szCs w:val="28"/>
          <w:u w:val="single"/>
        </w:rPr>
        <w:t xml:space="preserve">          </w:t>
      </w:r>
      <w:r>
        <w:rPr>
          <w:rFonts w:hint="eastAsia" w:ascii="仿宋" w:hAnsi="仿宋" w:eastAsia="仿宋"/>
          <w:sz w:val="28"/>
          <w:szCs w:val="28"/>
        </w:rPr>
        <w:t>元（</w:t>
      </w:r>
      <w:r>
        <w:rPr>
          <w:rFonts w:hint="eastAsia" w:ascii="仿宋" w:hAnsi="仿宋" w:eastAsia="仿宋"/>
          <w:color w:val="auto"/>
          <w:sz w:val="28"/>
          <w:szCs w:val="28"/>
        </w:rPr>
        <w:t>其中含增值税税率</w:t>
      </w:r>
      <w:r>
        <w:rPr>
          <w:rFonts w:hint="eastAsia" w:ascii="仿宋" w:hAnsi="仿宋" w:eastAsia="仿宋"/>
          <w:color w:val="auto"/>
          <w:sz w:val="28"/>
          <w:szCs w:val="28"/>
          <w:lang w:val="en-US" w:eastAsia="zh-CN"/>
        </w:rPr>
        <w:t>13</w:t>
      </w:r>
      <w:r>
        <w:rPr>
          <w:rFonts w:hint="eastAsia" w:ascii="仿宋" w:hAnsi="仿宋" w:eastAsia="仿宋"/>
          <w:color w:val="auto"/>
          <w:sz w:val="28"/>
          <w:szCs w:val="28"/>
          <w:u w:val="none"/>
        </w:rPr>
        <w:t>%</w:t>
      </w:r>
      <w:r>
        <w:rPr>
          <w:rFonts w:hint="eastAsia" w:ascii="仿宋" w:hAnsi="仿宋" w:eastAsia="仿宋"/>
          <w:sz w:val="28"/>
          <w:szCs w:val="28"/>
        </w:rPr>
        <w:t>）作为本项目的全部费用，价格不再调整。</w:t>
      </w:r>
    </w:p>
    <w:p w14:paraId="1F906311">
      <w:pPr>
        <w:spacing w:line="480" w:lineRule="auto"/>
        <w:ind w:firstLine="560" w:firstLineChars="200"/>
        <w:jc w:val="left"/>
        <w:rPr>
          <w:rFonts w:ascii="仿宋" w:hAnsi="仿宋" w:eastAsia="仿宋"/>
          <w:sz w:val="28"/>
          <w:szCs w:val="28"/>
        </w:rPr>
      </w:pPr>
      <w:r>
        <w:rPr>
          <w:rFonts w:hint="eastAsia" w:ascii="仿宋" w:hAnsi="仿宋" w:eastAsia="仿宋"/>
          <w:sz w:val="28"/>
          <w:szCs w:val="28"/>
        </w:rPr>
        <w:t>2、我单位将严格按本文件的规定承担</w:t>
      </w:r>
      <w:r>
        <w:rPr>
          <w:rFonts w:hint="eastAsia" w:ascii="仿宋" w:hAnsi="仿宋" w:eastAsia="仿宋"/>
          <w:sz w:val="28"/>
          <w:szCs w:val="28"/>
          <w:u w:val="single"/>
          <w:lang w:val="en-US" w:eastAsia="zh-CN"/>
        </w:rPr>
        <w:t>采购</w:t>
      </w:r>
      <w:r>
        <w:rPr>
          <w:rFonts w:ascii="仿宋" w:hAnsi="仿宋" w:eastAsia="仿宋"/>
          <w:sz w:val="28"/>
          <w:szCs w:val="28"/>
          <w:u w:val="single"/>
        </w:rPr>
        <w:t xml:space="preserve"> </w:t>
      </w:r>
      <w:r>
        <w:rPr>
          <w:rFonts w:hint="eastAsia" w:ascii="仿宋" w:hAnsi="仿宋" w:eastAsia="仿宋"/>
          <w:sz w:val="28"/>
          <w:szCs w:val="28"/>
        </w:rPr>
        <w:t>工作，确保项目质量并按期交付使用。</w:t>
      </w:r>
    </w:p>
    <w:p w14:paraId="02C236F7">
      <w:pPr>
        <w:spacing w:line="480" w:lineRule="auto"/>
        <w:ind w:firstLine="540"/>
        <w:rPr>
          <w:rFonts w:ascii="仿宋" w:hAnsi="仿宋" w:eastAsia="仿宋"/>
          <w:sz w:val="28"/>
          <w:szCs w:val="28"/>
        </w:rPr>
      </w:pPr>
      <w:r>
        <w:rPr>
          <w:rFonts w:hint="eastAsia" w:ascii="仿宋" w:hAnsi="仿宋" w:eastAsia="仿宋"/>
          <w:sz w:val="28"/>
          <w:szCs w:val="28"/>
        </w:rPr>
        <w:t>3、我方同意在报价有效期内（</w:t>
      </w:r>
      <w:r>
        <w:rPr>
          <w:rFonts w:hint="eastAsia" w:ascii="仿宋" w:hAnsi="仿宋" w:eastAsia="仿宋"/>
          <w:sz w:val="28"/>
          <w:szCs w:val="28"/>
          <w:highlight w:val="none"/>
        </w:rPr>
        <w:t>90日历天</w:t>
      </w:r>
      <w:r>
        <w:rPr>
          <w:rFonts w:hint="eastAsia" w:ascii="仿宋" w:hAnsi="仿宋" w:eastAsia="仿宋"/>
          <w:sz w:val="28"/>
          <w:szCs w:val="28"/>
        </w:rPr>
        <w:t>）遵守本报价书，在此期限期满之前的任何时间，本报价书一直对我们具有约束力，并可随时被接受成交。</w:t>
      </w:r>
    </w:p>
    <w:p w14:paraId="5CCDA33B">
      <w:pPr>
        <w:spacing w:line="480" w:lineRule="auto"/>
        <w:ind w:firstLine="540"/>
        <w:rPr>
          <w:rFonts w:ascii="仿宋" w:hAnsi="仿宋" w:eastAsia="仿宋"/>
          <w:sz w:val="28"/>
          <w:szCs w:val="28"/>
        </w:rPr>
      </w:pPr>
      <w:r>
        <w:rPr>
          <w:rFonts w:hint="eastAsia" w:ascii="仿宋" w:hAnsi="仿宋" w:eastAsia="仿宋"/>
          <w:sz w:val="28"/>
          <w:szCs w:val="28"/>
        </w:rPr>
        <w:t>4、在制定和执行正式的合同协议书之前，本报价书连同你方书面的成交通知书或成交结果公示，将构成我们双方之间具有约束力的合同。</w:t>
      </w:r>
    </w:p>
    <w:p w14:paraId="0182081A">
      <w:pPr>
        <w:tabs>
          <w:tab w:val="left" w:pos="1080"/>
        </w:tabs>
        <w:spacing w:line="300" w:lineRule="auto"/>
        <w:ind w:left="420" w:leftChars="200" w:firstLine="4760" w:firstLineChars="1700"/>
        <w:rPr>
          <w:rFonts w:ascii="仿宋" w:hAnsi="仿宋" w:eastAsia="仿宋"/>
          <w:sz w:val="28"/>
          <w:szCs w:val="28"/>
        </w:rPr>
      </w:pPr>
    </w:p>
    <w:p w14:paraId="74A785EE">
      <w:pPr>
        <w:tabs>
          <w:tab w:val="left" w:pos="1080"/>
        </w:tabs>
        <w:spacing w:line="440" w:lineRule="exact"/>
        <w:ind w:left="420"/>
        <w:rPr>
          <w:rFonts w:ascii="仿宋" w:hAnsi="仿宋" w:eastAsia="仿宋"/>
          <w:sz w:val="28"/>
          <w:szCs w:val="28"/>
        </w:rPr>
      </w:pPr>
      <w:r>
        <w:rPr>
          <w:rFonts w:hint="eastAsia" w:ascii="仿宋" w:hAnsi="仿宋" w:eastAsia="仿宋"/>
          <w:sz w:val="28"/>
          <w:szCs w:val="28"/>
        </w:rPr>
        <w:t>报价单位：（盖章）</w:t>
      </w:r>
    </w:p>
    <w:p w14:paraId="41CFA658">
      <w:pPr>
        <w:tabs>
          <w:tab w:val="left" w:pos="1080"/>
        </w:tabs>
        <w:spacing w:line="440" w:lineRule="exact"/>
        <w:ind w:left="420"/>
        <w:rPr>
          <w:rFonts w:ascii="仿宋" w:hAnsi="仿宋" w:eastAsia="仿宋"/>
          <w:sz w:val="28"/>
          <w:szCs w:val="28"/>
        </w:rPr>
      </w:pPr>
    </w:p>
    <w:p w14:paraId="2E8C0923">
      <w:pPr>
        <w:tabs>
          <w:tab w:val="left" w:pos="1080"/>
        </w:tabs>
        <w:spacing w:line="440" w:lineRule="exact"/>
        <w:ind w:left="420"/>
        <w:rPr>
          <w:rFonts w:ascii="仿宋" w:hAnsi="仿宋" w:eastAsia="仿宋"/>
          <w:sz w:val="28"/>
          <w:szCs w:val="28"/>
          <w:u w:val="single"/>
        </w:rPr>
      </w:pPr>
      <w:r>
        <w:rPr>
          <w:rFonts w:hint="eastAsia" w:ascii="仿宋" w:hAnsi="仿宋" w:eastAsia="仿宋"/>
          <w:sz w:val="28"/>
          <w:szCs w:val="28"/>
        </w:rPr>
        <w:t>法定代表人或委托代理人：（签字或盖章）</w:t>
      </w:r>
    </w:p>
    <w:p w14:paraId="0BFE1027">
      <w:pPr>
        <w:tabs>
          <w:tab w:val="left" w:pos="1080"/>
        </w:tabs>
        <w:spacing w:before="312" w:after="312" w:line="440" w:lineRule="exact"/>
        <w:ind w:left="147"/>
        <w:jc w:val="right"/>
        <w:rPr>
          <w:rFonts w:ascii="仿宋" w:hAnsi="仿宋" w:eastAsia="仿宋"/>
          <w:b/>
          <w:bCs/>
          <w:sz w:val="28"/>
          <w:szCs w:val="28"/>
        </w:rPr>
      </w:pPr>
      <w:r>
        <w:rPr>
          <w:rFonts w:hint="eastAsia" w:ascii="仿宋" w:hAnsi="仿宋" w:eastAsia="仿宋"/>
          <w:sz w:val="28"/>
          <w:szCs w:val="28"/>
        </w:rPr>
        <w:t xml:space="preserve">  年   月   日</w:t>
      </w:r>
    </w:p>
    <w:p w14:paraId="53F27476">
      <w:pPr>
        <w:tabs>
          <w:tab w:val="left" w:pos="1080"/>
        </w:tabs>
        <w:spacing w:before="312" w:after="312" w:line="440" w:lineRule="exact"/>
        <w:rPr>
          <w:rFonts w:ascii="仿宋" w:hAnsi="仿宋" w:eastAsia="仿宋"/>
          <w:b/>
          <w:bCs/>
          <w:sz w:val="28"/>
          <w:szCs w:val="28"/>
        </w:rPr>
      </w:pPr>
    </w:p>
    <w:p w14:paraId="2A8B8E6E">
      <w:pPr>
        <w:pStyle w:val="17"/>
      </w:pPr>
    </w:p>
    <w:p w14:paraId="6F6EDF93">
      <w:pPr>
        <w:pageBreakBefore/>
        <w:spacing w:after="312" w:afterLines="100"/>
        <w:jc w:val="center"/>
        <w:outlineLvl w:val="0"/>
        <w:rPr>
          <w:rFonts w:ascii="仿宋" w:hAnsi="仿宋" w:eastAsia="仿宋"/>
          <w:sz w:val="36"/>
          <w:szCs w:val="36"/>
        </w:rPr>
      </w:pPr>
      <w:r>
        <w:rPr>
          <w:rFonts w:hint="eastAsia" w:ascii="仿宋" w:hAnsi="仿宋" w:eastAsia="仿宋"/>
          <w:sz w:val="36"/>
          <w:szCs w:val="36"/>
        </w:rPr>
        <w:t>授权委托书</w:t>
      </w:r>
    </w:p>
    <w:p w14:paraId="404E0BAA">
      <w:pPr>
        <w:spacing w:line="480" w:lineRule="auto"/>
        <w:ind w:firstLine="560" w:firstLineChars="200"/>
        <w:rPr>
          <w:rFonts w:ascii="仿宋" w:hAnsi="仿宋" w:eastAsia="仿宋"/>
          <w:sz w:val="28"/>
          <w:szCs w:val="28"/>
        </w:rPr>
      </w:pPr>
      <w:r>
        <w:rPr>
          <w:rFonts w:hint="eastAsia" w:ascii="仿宋" w:hAnsi="仿宋" w:eastAsia="仿宋"/>
          <w:sz w:val="28"/>
          <w:szCs w:val="28"/>
        </w:rPr>
        <w:t>我</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rPr>
        <w:t>（姓名）系</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rPr>
        <w:t>（投标单位名称）的法定代表人，现授权委托</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rPr>
        <w:t>（单位名称）</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rPr>
        <w:t>（姓名）为我的代理人，以本公司的名义参加</w:t>
      </w:r>
      <w:r>
        <w:rPr>
          <w:rFonts w:hint="eastAsia" w:ascii="仿宋" w:hAnsi="仿宋" w:eastAsia="仿宋"/>
          <w:sz w:val="28"/>
          <w:szCs w:val="28"/>
          <w:u w:val="single"/>
        </w:rPr>
        <w:t xml:space="preserve">       </w:t>
      </w:r>
      <w:r>
        <w:rPr>
          <w:rFonts w:hint="eastAsia" w:ascii="仿宋" w:hAnsi="仿宋" w:eastAsia="仿宋"/>
          <w:sz w:val="28"/>
          <w:szCs w:val="28"/>
        </w:rPr>
        <w:t>（项目名称） 的询价。被授权委托人所签署的一切文件和处理与之有关的一切事务，我均予以承认。</w:t>
      </w:r>
    </w:p>
    <w:p w14:paraId="463D3D87">
      <w:pPr>
        <w:spacing w:line="480" w:lineRule="auto"/>
        <w:ind w:firstLine="480"/>
        <w:rPr>
          <w:rFonts w:ascii="仿宋" w:hAnsi="仿宋" w:eastAsia="仿宋"/>
          <w:sz w:val="24"/>
          <w:szCs w:val="28"/>
        </w:rPr>
      </w:pPr>
      <w:r>
        <w:rPr>
          <w:rFonts w:hint="eastAsia" w:ascii="仿宋" w:hAnsi="仿宋" w:eastAsia="仿宋"/>
          <w:sz w:val="24"/>
          <w:szCs w:val="28"/>
        </w:rPr>
        <w:t>代理人无转委托权，特此委托。</w:t>
      </w:r>
    </w:p>
    <w:p w14:paraId="2E99BAA3">
      <w:pPr>
        <w:spacing w:line="440" w:lineRule="exact"/>
        <w:rPr>
          <w:rFonts w:ascii="仿宋" w:hAnsi="仿宋" w:eastAsia="仿宋"/>
          <w:sz w:val="24"/>
          <w:szCs w:val="28"/>
        </w:rPr>
      </w:pPr>
    </w:p>
    <w:p w14:paraId="7E91FBCD">
      <w:pPr>
        <w:spacing w:line="440" w:lineRule="exact"/>
        <w:ind w:firstLine="480" w:firstLineChars="200"/>
        <w:rPr>
          <w:rFonts w:ascii="仿宋" w:hAnsi="仿宋" w:eastAsia="仿宋"/>
          <w:sz w:val="24"/>
          <w:szCs w:val="28"/>
        </w:rPr>
      </w:pPr>
      <w:r>
        <w:rPr>
          <w:rFonts w:hint="eastAsia" w:ascii="仿宋" w:hAnsi="仿宋" w:eastAsia="仿宋"/>
          <w:sz w:val="24"/>
          <w:szCs w:val="28"/>
        </w:rPr>
        <w:t>投标单位：（盖章）</w:t>
      </w:r>
    </w:p>
    <w:p w14:paraId="18C314A1">
      <w:pPr>
        <w:spacing w:line="440" w:lineRule="exact"/>
        <w:ind w:firstLine="480" w:firstLineChars="200"/>
        <w:rPr>
          <w:rFonts w:ascii="仿宋" w:hAnsi="仿宋" w:eastAsia="仿宋"/>
          <w:sz w:val="24"/>
          <w:szCs w:val="28"/>
        </w:rPr>
      </w:pPr>
    </w:p>
    <w:p w14:paraId="329F568F">
      <w:pPr>
        <w:spacing w:line="440" w:lineRule="exact"/>
        <w:ind w:firstLine="480" w:firstLineChars="200"/>
        <w:rPr>
          <w:rFonts w:ascii="仿宋" w:hAnsi="仿宋" w:eastAsia="仿宋"/>
          <w:sz w:val="24"/>
          <w:szCs w:val="28"/>
        </w:rPr>
      </w:pPr>
      <w:r>
        <w:rPr>
          <w:rFonts w:hint="eastAsia" w:ascii="仿宋" w:hAnsi="仿宋" w:eastAsia="仿宋"/>
          <w:sz w:val="24"/>
          <w:szCs w:val="28"/>
        </w:rPr>
        <w:t>法定代表人：（签字或盖章）</w:t>
      </w:r>
    </w:p>
    <w:p w14:paraId="68298B42">
      <w:pPr>
        <w:spacing w:line="440" w:lineRule="exact"/>
        <w:ind w:firstLine="480" w:firstLineChars="200"/>
        <w:rPr>
          <w:rFonts w:ascii="仿宋" w:hAnsi="仿宋" w:eastAsia="仿宋"/>
          <w:sz w:val="24"/>
          <w:szCs w:val="28"/>
        </w:rPr>
      </w:pPr>
    </w:p>
    <w:p w14:paraId="269719C7">
      <w:pPr>
        <w:spacing w:line="440" w:lineRule="exact"/>
        <w:ind w:firstLine="480" w:firstLineChars="200"/>
        <w:rPr>
          <w:rFonts w:ascii="仿宋" w:hAnsi="仿宋" w:eastAsia="仿宋"/>
          <w:sz w:val="24"/>
          <w:szCs w:val="28"/>
        </w:rPr>
      </w:pPr>
      <w:r>
        <w:rPr>
          <w:rFonts w:hint="eastAsia" w:ascii="仿宋" w:hAnsi="仿宋" w:eastAsia="仿宋"/>
          <w:sz w:val="24"/>
          <w:szCs w:val="28"/>
        </w:rPr>
        <w:t xml:space="preserve">委托代理人：（签字或盖章） </w:t>
      </w:r>
      <w:r>
        <w:rPr>
          <w:rFonts w:ascii="仿宋" w:hAnsi="仿宋" w:eastAsia="仿宋"/>
          <w:sz w:val="24"/>
          <w:szCs w:val="28"/>
        </w:rPr>
        <w:t xml:space="preserve">          </w:t>
      </w:r>
      <w:r>
        <w:rPr>
          <w:rFonts w:hint="eastAsia" w:ascii="仿宋" w:hAnsi="仿宋" w:eastAsia="仿宋"/>
          <w:sz w:val="24"/>
          <w:szCs w:val="28"/>
        </w:rPr>
        <w:t xml:space="preserve">性别： </w:t>
      </w:r>
      <w:r>
        <w:rPr>
          <w:rFonts w:ascii="仿宋" w:hAnsi="仿宋" w:eastAsia="仿宋"/>
          <w:sz w:val="24"/>
          <w:szCs w:val="28"/>
        </w:rPr>
        <w:t xml:space="preserve">        </w:t>
      </w:r>
      <w:r>
        <w:rPr>
          <w:rFonts w:hint="eastAsia" w:ascii="仿宋" w:hAnsi="仿宋" w:eastAsia="仿宋"/>
          <w:sz w:val="24"/>
          <w:szCs w:val="28"/>
        </w:rPr>
        <w:t>年龄：</w:t>
      </w:r>
    </w:p>
    <w:p w14:paraId="4695947F">
      <w:pPr>
        <w:spacing w:line="440" w:lineRule="exact"/>
        <w:rPr>
          <w:rFonts w:ascii="仿宋" w:hAnsi="仿宋" w:eastAsia="仿宋"/>
          <w:sz w:val="28"/>
          <w:szCs w:val="28"/>
        </w:rPr>
      </w:pPr>
    </w:p>
    <w:p w14:paraId="6B9807FA">
      <w:pPr>
        <w:spacing w:line="440" w:lineRule="exact"/>
        <w:rPr>
          <w:rFonts w:ascii="仿宋" w:hAnsi="仿宋" w:eastAsia="仿宋"/>
          <w:sz w:val="28"/>
          <w:szCs w:val="28"/>
        </w:rPr>
      </w:pPr>
    </w:p>
    <w:p w14:paraId="01AE08E6">
      <w:pPr>
        <w:spacing w:line="440" w:lineRule="exact"/>
        <w:ind w:firstLine="5320" w:firstLineChars="1900"/>
        <w:rPr>
          <w:rFonts w:ascii="仿宋" w:hAnsi="仿宋" w:eastAsia="仿宋"/>
          <w:sz w:val="28"/>
          <w:szCs w:val="28"/>
        </w:rPr>
      </w:pPr>
      <w:r>
        <w:rPr>
          <w:rFonts w:hint="eastAsia" w:ascii="仿宋" w:hAnsi="仿宋" w:eastAsia="仿宋"/>
          <w:sz w:val="28"/>
          <w:szCs w:val="28"/>
        </w:rPr>
        <w:t xml:space="preserve">      年    月    日</w:t>
      </w:r>
    </w:p>
    <w:p w14:paraId="042C9A86">
      <w:pPr>
        <w:tabs>
          <w:tab w:val="left" w:pos="1080"/>
        </w:tabs>
        <w:spacing w:after="312" w:afterLines="100" w:line="440" w:lineRule="exact"/>
        <w:ind w:left="147"/>
        <w:jc w:val="center"/>
        <w:rPr>
          <w:rFonts w:ascii="仿宋_GB2312" w:eastAsia="仿宋_GB2312"/>
          <w:bCs/>
          <w:sz w:val="28"/>
          <w:szCs w:val="36"/>
        </w:rPr>
      </w:pPr>
      <w:r>
        <w:rPr>
          <w:rFonts w:hint="eastAsia" w:ascii="仿宋_GB2312" w:eastAsia="仿宋_GB2312"/>
          <w:bCs/>
          <w:sz w:val="28"/>
          <w:szCs w:val="36"/>
        </w:rPr>
        <w:t>（需附法定代表人和委托代理人的身份证扫描件）</w:t>
      </w:r>
    </w:p>
    <w:tbl>
      <w:tblPr>
        <w:tblStyle w:val="14"/>
        <w:tblW w:w="92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1"/>
        <w:gridCol w:w="4611"/>
      </w:tblGrid>
      <w:tr w14:paraId="7C45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0" w:hRule="atLeast"/>
        </w:trPr>
        <w:tc>
          <w:tcPr>
            <w:tcW w:w="4611" w:type="dxa"/>
          </w:tcPr>
          <w:p w14:paraId="5E8CDA56">
            <w:pPr>
              <w:widowControl/>
              <w:jc w:val="center"/>
              <w:rPr>
                <w:rFonts w:ascii="仿宋" w:hAnsi="仿宋" w:eastAsia="仿宋"/>
                <w:sz w:val="28"/>
                <w:szCs w:val="28"/>
              </w:rPr>
            </w:pPr>
          </w:p>
        </w:tc>
        <w:tc>
          <w:tcPr>
            <w:tcW w:w="4611" w:type="dxa"/>
          </w:tcPr>
          <w:p w14:paraId="77A063BB">
            <w:pPr>
              <w:widowControl/>
              <w:jc w:val="center"/>
              <w:rPr>
                <w:rFonts w:ascii="仿宋" w:hAnsi="仿宋" w:eastAsia="仿宋"/>
                <w:sz w:val="28"/>
                <w:szCs w:val="28"/>
              </w:rPr>
            </w:pPr>
          </w:p>
        </w:tc>
      </w:tr>
    </w:tbl>
    <w:p w14:paraId="4F73983E">
      <w:pPr>
        <w:pageBreakBefore/>
        <w:widowControl/>
        <w:jc w:val="center"/>
        <w:outlineLvl w:val="0"/>
        <w:rPr>
          <w:rFonts w:hint="eastAsia" w:ascii="仿宋" w:hAnsi="仿宋" w:eastAsia="仿宋"/>
          <w:sz w:val="36"/>
          <w:szCs w:val="36"/>
          <w:lang w:val="en-US" w:eastAsia="zh-CN"/>
        </w:rPr>
      </w:pPr>
      <w:r>
        <w:rPr>
          <w:rFonts w:hint="eastAsia" w:ascii="仿宋" w:hAnsi="仿宋" w:eastAsia="仿宋"/>
          <w:sz w:val="36"/>
          <w:szCs w:val="36"/>
          <w:lang w:val="en-US" w:eastAsia="zh-CN"/>
        </w:rPr>
        <w:t>企业营业执照</w:t>
      </w:r>
    </w:p>
    <w:p w14:paraId="3CC96ECB">
      <w:pPr>
        <w:rPr>
          <w:rFonts w:hint="eastAsia" w:ascii="仿宋" w:hAnsi="仿宋" w:eastAsia="仿宋"/>
          <w:sz w:val="36"/>
          <w:szCs w:val="36"/>
          <w:lang w:val="en-US" w:eastAsia="zh-CN"/>
        </w:rPr>
      </w:pPr>
      <w:r>
        <w:rPr>
          <w:rFonts w:hint="eastAsia" w:ascii="仿宋" w:hAnsi="仿宋" w:eastAsia="仿宋"/>
          <w:sz w:val="36"/>
          <w:szCs w:val="36"/>
          <w:lang w:val="en-US" w:eastAsia="zh-CN"/>
        </w:rPr>
        <w:br w:type="page"/>
      </w:r>
    </w:p>
    <w:p w14:paraId="75D0B256">
      <w:pPr>
        <w:jc w:val="center"/>
        <w:rPr>
          <w:rFonts w:hint="eastAsia" w:ascii="仿宋" w:hAnsi="仿宋" w:eastAsia="仿宋"/>
          <w:sz w:val="36"/>
          <w:szCs w:val="36"/>
          <w:lang w:val="en-US" w:eastAsia="zh-CN"/>
        </w:rPr>
      </w:pPr>
      <w:r>
        <w:rPr>
          <w:rFonts w:hint="eastAsia" w:ascii="仿宋" w:hAnsi="仿宋" w:eastAsia="仿宋"/>
          <w:sz w:val="36"/>
          <w:szCs w:val="36"/>
          <w:lang w:val="en-US" w:eastAsia="zh-CN"/>
        </w:rPr>
        <w:t>危险化学品经营许可证（范围包括高纯氧气、高纯氮气、高纯氦气、高纯氩气、高纯氢气）</w:t>
      </w:r>
    </w:p>
    <w:p w14:paraId="71E80876">
      <w:pPr>
        <w:jc w:val="center"/>
        <w:rPr>
          <w:rFonts w:hint="default" w:ascii="仿宋" w:hAnsi="仿宋" w:eastAsia="仿宋"/>
          <w:sz w:val="36"/>
          <w:szCs w:val="36"/>
          <w:lang w:val="en-US" w:eastAsia="zh-CN"/>
        </w:rPr>
      </w:pPr>
    </w:p>
    <w:p w14:paraId="3B98F074">
      <w:pPr>
        <w:rPr>
          <w:rFonts w:hint="eastAsia" w:ascii="仿宋" w:hAnsi="仿宋" w:eastAsia="仿宋"/>
          <w:sz w:val="36"/>
          <w:szCs w:val="36"/>
          <w:lang w:val="en-US" w:eastAsia="zh-CN"/>
        </w:rPr>
      </w:pPr>
    </w:p>
    <w:p w14:paraId="0EAA69B5">
      <w:pPr>
        <w:rPr>
          <w:rFonts w:hint="eastAsia" w:ascii="仿宋" w:hAnsi="仿宋" w:eastAsia="仿宋"/>
          <w:sz w:val="36"/>
          <w:szCs w:val="36"/>
          <w:lang w:val="en-US" w:eastAsia="zh-CN"/>
        </w:rPr>
      </w:pPr>
    </w:p>
    <w:p w14:paraId="403B0AF9">
      <w:pPr>
        <w:rPr>
          <w:rFonts w:hint="eastAsia" w:ascii="仿宋" w:hAnsi="仿宋" w:eastAsia="仿宋"/>
          <w:sz w:val="36"/>
          <w:szCs w:val="36"/>
          <w:lang w:val="en-US" w:eastAsia="zh-CN"/>
        </w:rPr>
      </w:pPr>
    </w:p>
    <w:p w14:paraId="0CA1C943">
      <w:pPr>
        <w:rPr>
          <w:rFonts w:hint="eastAsia" w:ascii="仿宋" w:hAnsi="仿宋" w:eastAsia="仿宋"/>
          <w:sz w:val="36"/>
          <w:szCs w:val="36"/>
          <w:lang w:val="en-US" w:eastAsia="zh-CN"/>
        </w:rPr>
      </w:pPr>
    </w:p>
    <w:p w14:paraId="0C2AAE8E">
      <w:pPr>
        <w:rPr>
          <w:rFonts w:hint="eastAsia" w:ascii="仿宋" w:hAnsi="仿宋" w:eastAsia="仿宋"/>
          <w:sz w:val="36"/>
          <w:szCs w:val="36"/>
          <w:lang w:val="en-US" w:eastAsia="zh-CN"/>
        </w:rPr>
      </w:pPr>
    </w:p>
    <w:p w14:paraId="4AAB3F37">
      <w:pPr>
        <w:rPr>
          <w:rFonts w:hint="eastAsia" w:ascii="仿宋" w:hAnsi="仿宋" w:eastAsia="仿宋"/>
          <w:sz w:val="36"/>
          <w:szCs w:val="36"/>
          <w:lang w:val="en-US" w:eastAsia="zh-CN"/>
        </w:rPr>
      </w:pPr>
    </w:p>
    <w:p w14:paraId="531FBE2E">
      <w:pPr>
        <w:rPr>
          <w:rFonts w:hint="eastAsia" w:ascii="仿宋" w:hAnsi="仿宋" w:eastAsia="仿宋"/>
          <w:sz w:val="36"/>
          <w:szCs w:val="36"/>
          <w:lang w:val="en-US" w:eastAsia="zh-CN"/>
        </w:rPr>
      </w:pPr>
    </w:p>
    <w:p w14:paraId="45D29947">
      <w:pPr>
        <w:rPr>
          <w:rFonts w:hint="eastAsia" w:ascii="仿宋" w:hAnsi="仿宋" w:eastAsia="仿宋"/>
          <w:sz w:val="36"/>
          <w:szCs w:val="36"/>
          <w:lang w:val="en-US" w:eastAsia="zh-CN"/>
        </w:rPr>
      </w:pPr>
    </w:p>
    <w:p w14:paraId="3DFAFA75">
      <w:pPr>
        <w:rPr>
          <w:rFonts w:hint="eastAsia" w:ascii="仿宋" w:hAnsi="仿宋" w:eastAsia="仿宋"/>
          <w:sz w:val="36"/>
          <w:szCs w:val="36"/>
          <w:lang w:val="en-US" w:eastAsia="zh-CN"/>
        </w:rPr>
      </w:pPr>
    </w:p>
    <w:p w14:paraId="2A5740B2">
      <w:pPr>
        <w:rPr>
          <w:rFonts w:hint="eastAsia" w:ascii="仿宋" w:hAnsi="仿宋" w:eastAsia="仿宋"/>
          <w:sz w:val="36"/>
          <w:szCs w:val="36"/>
          <w:lang w:val="en-US" w:eastAsia="zh-CN"/>
        </w:rPr>
      </w:pPr>
    </w:p>
    <w:p w14:paraId="51DEF370">
      <w:pPr>
        <w:rPr>
          <w:rFonts w:hint="eastAsia" w:ascii="仿宋" w:hAnsi="仿宋" w:eastAsia="仿宋"/>
          <w:sz w:val="36"/>
          <w:szCs w:val="36"/>
          <w:lang w:val="en-US" w:eastAsia="zh-CN"/>
        </w:rPr>
      </w:pPr>
    </w:p>
    <w:p w14:paraId="22D2619E">
      <w:pPr>
        <w:rPr>
          <w:rFonts w:hint="eastAsia" w:ascii="仿宋" w:hAnsi="仿宋" w:eastAsia="仿宋"/>
          <w:sz w:val="36"/>
          <w:szCs w:val="36"/>
          <w:lang w:val="en-US" w:eastAsia="zh-CN"/>
        </w:rPr>
      </w:pPr>
    </w:p>
    <w:p w14:paraId="21FE63A8">
      <w:pPr>
        <w:rPr>
          <w:rFonts w:hint="eastAsia" w:ascii="仿宋" w:hAnsi="仿宋" w:eastAsia="仿宋"/>
          <w:sz w:val="36"/>
          <w:szCs w:val="36"/>
          <w:lang w:val="en-US" w:eastAsia="zh-CN"/>
        </w:rPr>
      </w:pPr>
    </w:p>
    <w:p w14:paraId="07EDA589">
      <w:pPr>
        <w:rPr>
          <w:rFonts w:hint="eastAsia" w:ascii="仿宋" w:hAnsi="仿宋" w:eastAsia="仿宋"/>
          <w:sz w:val="36"/>
          <w:szCs w:val="36"/>
          <w:lang w:val="en-US" w:eastAsia="zh-CN"/>
        </w:rPr>
      </w:pPr>
    </w:p>
    <w:p w14:paraId="1D4F29A1">
      <w:pPr>
        <w:rPr>
          <w:rFonts w:hint="eastAsia" w:ascii="仿宋" w:hAnsi="仿宋" w:eastAsia="仿宋"/>
          <w:sz w:val="36"/>
          <w:szCs w:val="36"/>
          <w:lang w:val="en-US" w:eastAsia="zh-CN"/>
        </w:rPr>
      </w:pPr>
    </w:p>
    <w:p w14:paraId="27EFCD9F">
      <w:pPr>
        <w:rPr>
          <w:rFonts w:hint="eastAsia" w:ascii="仿宋" w:hAnsi="仿宋" w:eastAsia="仿宋"/>
          <w:sz w:val="36"/>
          <w:szCs w:val="36"/>
          <w:lang w:val="en-US" w:eastAsia="zh-CN"/>
        </w:rPr>
      </w:pPr>
    </w:p>
    <w:p w14:paraId="05A25E25">
      <w:pPr>
        <w:rPr>
          <w:rFonts w:hint="eastAsia" w:ascii="仿宋" w:hAnsi="仿宋" w:eastAsia="仿宋"/>
          <w:sz w:val="36"/>
          <w:szCs w:val="36"/>
          <w:lang w:val="en-US" w:eastAsia="zh-CN"/>
        </w:rPr>
      </w:pPr>
    </w:p>
    <w:p w14:paraId="5515C8B3">
      <w:pPr>
        <w:jc w:val="left"/>
        <w:rPr>
          <w:rFonts w:ascii="黑体" w:hAnsi="黑体" w:eastAsia="黑体" w:cs="Times New Roman"/>
          <w:color w:val="auto"/>
          <w:sz w:val="24"/>
          <w:highlight w:val="none"/>
        </w:rPr>
      </w:pPr>
      <w:bookmarkStart w:id="3" w:name="_Hlk137133474"/>
      <w:r>
        <w:rPr>
          <w:rFonts w:hint="eastAsia" w:ascii="黑体" w:hAnsi="黑体" w:eastAsia="黑体" w:cs="Times New Roman"/>
          <w:color w:val="auto"/>
          <w:sz w:val="24"/>
          <w:highlight w:val="none"/>
        </w:rPr>
        <w:t>合同编号：【】</w:t>
      </w:r>
    </w:p>
    <w:p w14:paraId="15913069">
      <w:pPr>
        <w:rPr>
          <w:rFonts w:ascii="Times New Roman" w:hAnsi="Times New Roman" w:cs="Times New Roman"/>
          <w:color w:val="auto"/>
          <w:highlight w:val="none"/>
        </w:rPr>
      </w:pPr>
    </w:p>
    <w:p w14:paraId="0247284F">
      <w:pPr>
        <w:rPr>
          <w:rFonts w:ascii="Times New Roman" w:hAnsi="Times New Roman" w:cs="Times New Roman"/>
          <w:color w:val="auto"/>
          <w:highlight w:val="none"/>
        </w:rPr>
      </w:pPr>
    </w:p>
    <w:p w14:paraId="1244BC8C">
      <w:pPr>
        <w:rPr>
          <w:rFonts w:ascii="Times New Roman" w:hAnsi="Times New Roman" w:cs="Times New Roman"/>
          <w:color w:val="auto"/>
          <w:highlight w:val="none"/>
        </w:rPr>
      </w:pPr>
    </w:p>
    <w:p w14:paraId="261DC84C">
      <w:pPr>
        <w:rPr>
          <w:rFonts w:ascii="Times New Roman" w:hAnsi="Times New Roman" w:cs="Times New Roman"/>
          <w:color w:val="auto"/>
          <w:highlight w:val="none"/>
        </w:rPr>
      </w:pPr>
    </w:p>
    <w:p w14:paraId="2E77D6CD">
      <w:pPr>
        <w:rPr>
          <w:rFonts w:ascii="Times New Roman" w:hAnsi="Times New Roman" w:cs="Times New Roman"/>
          <w:color w:val="auto"/>
          <w:sz w:val="44"/>
          <w:szCs w:val="44"/>
          <w:highlight w:val="none"/>
        </w:rPr>
      </w:pPr>
    </w:p>
    <w:p w14:paraId="7BA545F8">
      <w:pPr>
        <w:jc w:val="center"/>
        <w:rPr>
          <w:rFonts w:ascii="Times New Roman" w:hAnsi="Times New Roman" w:cs="Times New Roman"/>
          <w:color w:val="auto"/>
          <w:sz w:val="44"/>
          <w:szCs w:val="44"/>
          <w:highlight w:val="none"/>
        </w:rPr>
      </w:pPr>
    </w:p>
    <w:p w14:paraId="5BCBE09D">
      <w:pPr>
        <w:jc w:val="center"/>
        <w:rPr>
          <w:rFonts w:ascii="Times New Roman" w:hAnsi="Times New Roman" w:cs="Times New Roman"/>
          <w:color w:val="auto"/>
          <w:sz w:val="44"/>
          <w:szCs w:val="44"/>
          <w:highlight w:val="none"/>
        </w:rPr>
      </w:pPr>
    </w:p>
    <w:p w14:paraId="78E6A0E1">
      <w:pPr>
        <w:jc w:val="center"/>
        <w:rPr>
          <w:rFonts w:ascii="Times New Roman" w:hAnsi="Times New Roman" w:cs="Times New Roman"/>
          <w:color w:val="auto"/>
          <w:sz w:val="44"/>
          <w:szCs w:val="44"/>
          <w:highlight w:val="none"/>
        </w:rPr>
      </w:pPr>
    </w:p>
    <w:p w14:paraId="736515F0">
      <w:pPr>
        <w:jc w:val="center"/>
        <w:rPr>
          <w:rFonts w:ascii="Times New Roman" w:hAnsi="Times New Roman" w:cs="Times New Roman"/>
          <w:color w:val="auto"/>
          <w:sz w:val="44"/>
          <w:szCs w:val="44"/>
          <w:highlight w:val="none"/>
        </w:rPr>
      </w:pPr>
    </w:p>
    <w:p w14:paraId="496C4469">
      <w:pPr>
        <w:jc w:val="center"/>
        <w:rPr>
          <w:rFonts w:ascii="Times New Roman" w:hAnsi="Times New Roman" w:cs="Times New Roman"/>
          <w:color w:val="auto"/>
          <w:sz w:val="44"/>
          <w:szCs w:val="44"/>
          <w:highlight w:val="none"/>
        </w:rPr>
      </w:pPr>
      <w:r>
        <w:rPr>
          <w:rFonts w:hint="eastAsia" w:ascii="Times New Roman" w:hAnsi="Times New Roman" w:cs="Times New Roman"/>
          <w:color w:val="auto"/>
          <w:sz w:val="44"/>
          <w:szCs w:val="44"/>
          <w:highlight w:val="none"/>
        </w:rPr>
        <w:t>中星能源物资采购</w:t>
      </w:r>
      <w:r>
        <w:rPr>
          <w:rFonts w:hint="eastAsia" w:ascii="Times New Roman" w:hAnsi="Times New Roman" w:cs="Times New Roman"/>
          <w:color w:val="auto"/>
          <w:sz w:val="44"/>
          <w:szCs w:val="44"/>
          <w:highlight w:val="none"/>
          <w:lang w:eastAsia="zh-CN"/>
        </w:rPr>
        <w:t>——</w:t>
      </w:r>
      <w:r>
        <w:rPr>
          <w:rFonts w:hint="eastAsia" w:ascii="Times New Roman" w:hAnsi="Times New Roman" w:cs="Times New Roman" w:eastAsiaTheme="minorEastAsia"/>
          <w:color w:val="auto"/>
          <w:kern w:val="2"/>
          <w:sz w:val="44"/>
          <w:szCs w:val="44"/>
          <w:highlight w:val="none"/>
          <w:lang w:val="en-US" w:eastAsia="zh-CN" w:bidi="ar-SA"/>
        </w:rPr>
        <w:t>化验室高纯气体采购</w:t>
      </w:r>
      <w:r>
        <w:rPr>
          <w:rFonts w:hint="eastAsia" w:ascii="Times New Roman" w:hAnsi="Times New Roman" w:cs="Times New Roman"/>
          <w:color w:val="auto"/>
          <w:sz w:val="44"/>
          <w:szCs w:val="44"/>
          <w:highlight w:val="none"/>
        </w:rPr>
        <w:t>项目</w:t>
      </w:r>
      <w:r>
        <w:rPr>
          <w:rFonts w:hint="eastAsia" w:ascii="Times New Roman" w:hAnsi="Times New Roman" w:cs="Times New Roman"/>
          <w:color w:val="auto"/>
          <w:sz w:val="44"/>
          <w:szCs w:val="44"/>
          <w:highlight w:val="none"/>
          <w:lang w:val="en-US" w:eastAsia="zh-CN"/>
        </w:rPr>
        <w:t>合同</w:t>
      </w:r>
      <w:r>
        <w:rPr>
          <w:rFonts w:hint="eastAsia" w:ascii="Times New Roman" w:hAnsi="Times New Roman" w:cs="Times New Roman"/>
          <w:color w:val="auto"/>
          <w:sz w:val="44"/>
          <w:szCs w:val="44"/>
          <w:highlight w:val="none"/>
        </w:rPr>
        <w:t xml:space="preserve">  </w:t>
      </w:r>
      <w:r>
        <w:rPr>
          <w:rFonts w:ascii="Times New Roman" w:hAnsi="Times New Roman" w:cs="Times New Roman"/>
          <w:color w:val="auto"/>
          <w:sz w:val="44"/>
          <w:szCs w:val="44"/>
          <w:highlight w:val="none"/>
        </w:rPr>
        <w:t xml:space="preserve"> </w:t>
      </w:r>
    </w:p>
    <w:p w14:paraId="18DF7749">
      <w:pPr>
        <w:rPr>
          <w:rFonts w:ascii="Times New Roman" w:hAnsi="Times New Roman" w:cs="Times New Roman"/>
          <w:color w:val="auto"/>
          <w:highlight w:val="none"/>
        </w:rPr>
      </w:pPr>
    </w:p>
    <w:p w14:paraId="3D24366D">
      <w:pPr>
        <w:rPr>
          <w:rFonts w:ascii="Times New Roman" w:hAnsi="Times New Roman" w:cs="Times New Roman"/>
          <w:color w:val="auto"/>
          <w:highlight w:val="none"/>
        </w:rPr>
      </w:pPr>
    </w:p>
    <w:p w14:paraId="609DE1CB">
      <w:pPr>
        <w:rPr>
          <w:rFonts w:ascii="Times New Roman" w:hAnsi="Times New Roman" w:cs="Times New Roman"/>
          <w:color w:val="auto"/>
          <w:highlight w:val="none"/>
        </w:rPr>
      </w:pPr>
    </w:p>
    <w:p w14:paraId="6A4CCCE2">
      <w:pPr>
        <w:rPr>
          <w:rFonts w:ascii="Times New Roman" w:hAnsi="Times New Roman" w:cs="Times New Roman"/>
          <w:color w:val="auto"/>
          <w:highlight w:val="none"/>
        </w:rPr>
      </w:pPr>
    </w:p>
    <w:p w14:paraId="6162C09B">
      <w:pPr>
        <w:rPr>
          <w:rFonts w:ascii="Times New Roman" w:hAnsi="Times New Roman" w:cs="Times New Roman"/>
          <w:color w:val="auto"/>
          <w:highlight w:val="none"/>
        </w:rPr>
      </w:pPr>
    </w:p>
    <w:p w14:paraId="519ECD74">
      <w:pPr>
        <w:rPr>
          <w:rFonts w:ascii="Times New Roman" w:hAnsi="Times New Roman" w:cs="Times New Roman"/>
          <w:color w:val="auto"/>
          <w:highlight w:val="none"/>
        </w:rPr>
      </w:pPr>
    </w:p>
    <w:p w14:paraId="7DA03DFE">
      <w:pPr>
        <w:rPr>
          <w:rFonts w:ascii="Times New Roman" w:hAnsi="Times New Roman" w:cs="Times New Roman"/>
          <w:color w:val="auto"/>
          <w:highlight w:val="none"/>
        </w:rPr>
      </w:pPr>
    </w:p>
    <w:p w14:paraId="74A68B7E">
      <w:pPr>
        <w:rPr>
          <w:rFonts w:ascii="Times New Roman" w:hAnsi="Times New Roman" w:cs="Times New Roman"/>
          <w:color w:val="auto"/>
          <w:highlight w:val="none"/>
        </w:rPr>
      </w:pPr>
    </w:p>
    <w:p w14:paraId="3D8CCE8A">
      <w:pPr>
        <w:rPr>
          <w:rFonts w:ascii="Times New Roman" w:hAnsi="Times New Roman" w:cs="Times New Roman"/>
          <w:color w:val="auto"/>
          <w:sz w:val="32"/>
          <w:szCs w:val="32"/>
          <w:highlight w:val="none"/>
        </w:rPr>
      </w:pPr>
      <w:r>
        <w:rPr>
          <w:rFonts w:hint="eastAsia" w:ascii="Times New Roman" w:hAnsi="Times New Roman" w:eastAsia="黑体" w:cs="Times New Roman"/>
          <w:color w:val="auto"/>
          <w:sz w:val="32"/>
          <w:szCs w:val="32"/>
          <w:highlight w:val="none"/>
        </w:rPr>
        <w:t>买方（</w:t>
      </w:r>
      <w:r>
        <w:rPr>
          <w:rFonts w:ascii="Times New Roman" w:hAnsi="Times New Roman" w:eastAsia="黑体" w:cs="Times New Roman"/>
          <w:color w:val="auto"/>
          <w:sz w:val="32"/>
          <w:szCs w:val="32"/>
          <w:highlight w:val="none"/>
        </w:rPr>
        <w:t>甲方</w:t>
      </w:r>
      <w:r>
        <w:rPr>
          <w:rFonts w:hint="eastAsia" w:ascii="Times New Roman" w:hAnsi="Times New Roman" w:eastAsia="黑体" w:cs="Times New Roman"/>
          <w:color w:val="auto"/>
          <w:sz w:val="32"/>
          <w:szCs w:val="32"/>
          <w:highlight w:val="none"/>
        </w:rPr>
        <w:t>）</w:t>
      </w:r>
      <w:r>
        <w:rPr>
          <w:rFonts w:ascii="Times New Roman" w:hAnsi="Times New Roman" w:eastAsia="黑体" w:cs="Times New Roman"/>
          <w:color w:val="auto"/>
          <w:sz w:val="32"/>
          <w:szCs w:val="32"/>
          <w:highlight w:val="none"/>
        </w:rPr>
        <w:t>：</w:t>
      </w:r>
      <w:r>
        <w:rPr>
          <w:rFonts w:ascii="Times New Roman" w:hAnsi="Times New Roman" w:cs="Times New Roman"/>
          <w:color w:val="auto"/>
          <w:sz w:val="32"/>
          <w:szCs w:val="32"/>
          <w:highlight w:val="none"/>
        </w:rPr>
        <w:t>【连云港中星能源有限公司】</w:t>
      </w:r>
    </w:p>
    <w:p w14:paraId="1D7F9087">
      <w:pPr>
        <w:rPr>
          <w:rFonts w:ascii="Times New Roman" w:hAnsi="Times New Roman" w:cs="Times New Roman"/>
          <w:color w:val="auto"/>
          <w:sz w:val="32"/>
          <w:szCs w:val="32"/>
          <w:highlight w:val="none"/>
        </w:rPr>
      </w:pPr>
      <w:r>
        <w:rPr>
          <w:rFonts w:hint="eastAsia" w:ascii="Times New Roman" w:hAnsi="Times New Roman" w:eastAsia="黑体" w:cs="Times New Roman"/>
          <w:color w:val="auto"/>
          <w:sz w:val="32"/>
          <w:szCs w:val="32"/>
          <w:highlight w:val="none"/>
        </w:rPr>
        <w:t>卖方（乙</w:t>
      </w:r>
      <w:r>
        <w:rPr>
          <w:rFonts w:ascii="Times New Roman" w:hAnsi="Times New Roman" w:eastAsia="黑体" w:cs="Times New Roman"/>
          <w:color w:val="auto"/>
          <w:sz w:val="32"/>
          <w:szCs w:val="32"/>
          <w:highlight w:val="none"/>
        </w:rPr>
        <w:t>方</w:t>
      </w:r>
      <w:r>
        <w:rPr>
          <w:rFonts w:hint="eastAsia" w:ascii="Times New Roman" w:hAnsi="Times New Roman" w:eastAsia="黑体" w:cs="Times New Roman"/>
          <w:color w:val="auto"/>
          <w:sz w:val="32"/>
          <w:szCs w:val="32"/>
          <w:highlight w:val="none"/>
        </w:rPr>
        <w:t>）</w:t>
      </w:r>
      <w:r>
        <w:rPr>
          <w:rFonts w:ascii="Times New Roman" w:hAnsi="Times New Roman" w:eastAsia="黑体" w:cs="Times New Roman"/>
          <w:color w:val="auto"/>
          <w:sz w:val="32"/>
          <w:szCs w:val="32"/>
          <w:highlight w:val="none"/>
        </w:rPr>
        <w:t>：</w:t>
      </w:r>
      <w:r>
        <w:rPr>
          <w:rFonts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val="en-US" w:eastAsia="zh-CN"/>
        </w:rPr>
        <w:t xml:space="preserve">                      </w:t>
      </w:r>
      <w:r>
        <w:rPr>
          <w:rFonts w:ascii="Times New Roman" w:hAnsi="Times New Roman" w:cs="Times New Roman"/>
          <w:color w:val="auto"/>
          <w:sz w:val="32"/>
          <w:szCs w:val="32"/>
          <w:highlight w:val="none"/>
        </w:rPr>
        <w:t>】</w:t>
      </w:r>
    </w:p>
    <w:p w14:paraId="13A831BC">
      <w:pPr>
        <w:rPr>
          <w:rFonts w:hint="default" w:ascii="Times New Roman" w:hAnsi="Times New Roman" w:eastAsia="黑体" w:cs="Times New Roman"/>
          <w:color w:val="auto"/>
          <w:spacing w:val="8"/>
          <w:sz w:val="32"/>
          <w:szCs w:val="32"/>
          <w:highlight w:val="none"/>
          <w:lang w:val="en-US" w:eastAsia="zh-CN"/>
        </w:rPr>
      </w:pPr>
      <w:r>
        <w:rPr>
          <w:rFonts w:hint="eastAsia" w:ascii="Times New Roman" w:hAnsi="Times New Roman" w:eastAsia="黑体" w:cs="Times New Roman"/>
          <w:color w:val="auto"/>
          <w:spacing w:val="8"/>
          <w:sz w:val="32"/>
          <w:szCs w:val="32"/>
          <w:highlight w:val="none"/>
          <w:lang w:val="en-US" w:eastAsia="zh-CN"/>
        </w:rPr>
        <w:t>签订地点：江苏省连云港市徐圩新区陬山路24号</w:t>
      </w:r>
    </w:p>
    <w:p w14:paraId="1B6A6B91">
      <w:pPr>
        <w:rPr>
          <w:rFonts w:hint="eastAsia" w:ascii="Times New Roman" w:hAnsi="Times New Roman" w:cs="Times New Roman" w:eastAsiaTheme="minorEastAsia"/>
          <w:color w:val="auto"/>
          <w:spacing w:val="8"/>
          <w:sz w:val="32"/>
          <w:szCs w:val="32"/>
          <w:highlight w:val="none"/>
          <w:lang w:val="en-US" w:eastAsia="zh-CN"/>
        </w:rPr>
      </w:pPr>
      <w:r>
        <w:rPr>
          <w:rFonts w:ascii="Times New Roman" w:hAnsi="Times New Roman" w:eastAsia="黑体" w:cs="Times New Roman"/>
          <w:color w:val="auto"/>
          <w:spacing w:val="8"/>
          <w:sz w:val="32"/>
          <w:szCs w:val="32"/>
          <w:highlight w:val="none"/>
        </w:rPr>
        <w:t>签订时间：</w:t>
      </w:r>
      <w:r>
        <w:rPr>
          <w:rFonts w:ascii="Times New Roman" w:hAnsi="Times New Roman" w:cs="Times New Roman"/>
          <w:color w:val="auto"/>
          <w:spacing w:val="8"/>
          <w:sz w:val="32"/>
          <w:szCs w:val="32"/>
          <w:highlight w:val="none"/>
        </w:rPr>
        <w:t>【</w:t>
      </w:r>
      <w:r>
        <w:rPr>
          <w:rFonts w:hint="eastAsia" w:ascii="Times New Roman" w:hAnsi="Times New Roman" w:cs="Times New Roman"/>
          <w:color w:val="auto"/>
          <w:spacing w:val="8"/>
          <w:sz w:val="32"/>
          <w:szCs w:val="32"/>
          <w:highlight w:val="none"/>
          <w:lang w:val="en-US" w:eastAsia="zh-CN"/>
        </w:rPr>
        <w:t xml:space="preserve">    </w:t>
      </w:r>
      <w:r>
        <w:rPr>
          <w:rFonts w:ascii="Times New Roman" w:hAnsi="Times New Roman" w:eastAsia="仿宋" w:cs="Times New Roman"/>
          <w:color w:val="auto"/>
          <w:spacing w:val="8"/>
          <w:sz w:val="32"/>
          <w:szCs w:val="32"/>
          <w:highlight w:val="none"/>
        </w:rPr>
        <w:t>】年【</w:t>
      </w:r>
      <w:r>
        <w:rPr>
          <w:rFonts w:hint="eastAsia" w:ascii="Times New Roman" w:hAnsi="Times New Roman" w:eastAsia="仿宋" w:cs="Times New Roman"/>
          <w:color w:val="auto"/>
          <w:spacing w:val="8"/>
          <w:sz w:val="32"/>
          <w:szCs w:val="32"/>
          <w:highlight w:val="none"/>
          <w:lang w:val="en-US" w:eastAsia="zh-CN"/>
        </w:rPr>
        <w:t xml:space="preserve">  </w:t>
      </w:r>
      <w:r>
        <w:rPr>
          <w:rFonts w:ascii="Times New Roman" w:hAnsi="Times New Roman" w:eastAsia="仿宋" w:cs="Times New Roman"/>
          <w:color w:val="auto"/>
          <w:spacing w:val="8"/>
          <w:sz w:val="32"/>
          <w:szCs w:val="32"/>
          <w:highlight w:val="none"/>
        </w:rPr>
        <w:t>】月【</w:t>
      </w:r>
      <w:r>
        <w:rPr>
          <w:rFonts w:hint="eastAsia" w:ascii="Times New Roman" w:hAnsi="Times New Roman" w:eastAsia="仿宋" w:cs="Times New Roman"/>
          <w:color w:val="auto"/>
          <w:spacing w:val="8"/>
          <w:sz w:val="32"/>
          <w:szCs w:val="32"/>
          <w:highlight w:val="none"/>
          <w:lang w:val="en-US" w:eastAsia="zh-CN"/>
        </w:rPr>
        <w:t xml:space="preserve">  </w:t>
      </w:r>
      <w:r>
        <w:rPr>
          <w:rFonts w:ascii="Times New Roman" w:hAnsi="Times New Roman" w:cs="Times New Roman"/>
          <w:color w:val="auto"/>
          <w:spacing w:val="8"/>
          <w:sz w:val="32"/>
          <w:szCs w:val="32"/>
          <w:highlight w:val="none"/>
        </w:rPr>
        <w:t>】</w:t>
      </w:r>
      <w:r>
        <w:rPr>
          <w:rFonts w:hint="eastAsia" w:ascii="Times New Roman" w:hAnsi="Times New Roman" w:cs="Times New Roman"/>
          <w:color w:val="auto"/>
          <w:spacing w:val="8"/>
          <w:sz w:val="32"/>
          <w:szCs w:val="32"/>
          <w:highlight w:val="none"/>
          <w:lang w:val="en-US" w:eastAsia="zh-CN"/>
        </w:rPr>
        <w:t>日</w:t>
      </w:r>
    </w:p>
    <w:p w14:paraId="1C2DCB52">
      <w:pPr>
        <w:widowControl/>
        <w:jc w:val="left"/>
        <w:rPr>
          <w:rFonts w:ascii="Times New Roman" w:hAnsi="Times New Roman" w:cs="Times New Roman"/>
          <w:color w:val="auto"/>
          <w:spacing w:val="8"/>
          <w:sz w:val="32"/>
          <w:szCs w:val="32"/>
          <w:highlight w:val="none"/>
        </w:rPr>
      </w:pPr>
      <w:r>
        <w:rPr>
          <w:rFonts w:ascii="Times New Roman" w:hAnsi="Times New Roman" w:cs="Times New Roman"/>
          <w:color w:val="auto"/>
          <w:spacing w:val="8"/>
          <w:sz w:val="32"/>
          <w:szCs w:val="32"/>
          <w:highlight w:val="none"/>
        </w:rPr>
        <w:br w:type="page"/>
      </w:r>
    </w:p>
    <w:p w14:paraId="7B75F2EA">
      <w:pPr>
        <w:snapToGrid w:val="0"/>
        <w:spacing w:line="380" w:lineRule="exact"/>
        <w:ind w:left="4136" w:hanging="4136" w:hangingChars="1100"/>
        <w:jc w:val="center"/>
        <w:rPr>
          <w:rFonts w:ascii="Times New Roman" w:hAnsi="Times New Roman" w:eastAsia="黑体" w:cs="Times New Roman"/>
          <w:color w:val="auto"/>
          <w:spacing w:val="8"/>
          <w:sz w:val="36"/>
          <w:szCs w:val="36"/>
          <w:highlight w:val="none"/>
        </w:rPr>
      </w:pPr>
      <w:r>
        <w:rPr>
          <w:rFonts w:ascii="Times New Roman" w:hAnsi="Times New Roman" w:eastAsia="黑体" w:cs="Times New Roman"/>
          <w:color w:val="auto"/>
          <w:spacing w:val="8"/>
          <w:sz w:val="36"/>
          <w:szCs w:val="36"/>
          <w:highlight w:val="none"/>
        </w:rPr>
        <w:t>使用说明</w:t>
      </w:r>
    </w:p>
    <w:p w14:paraId="7456916F">
      <w:pPr>
        <w:snapToGrid w:val="0"/>
        <w:spacing w:line="380" w:lineRule="exact"/>
        <w:ind w:left="3256" w:hanging="3256" w:hangingChars="1100"/>
        <w:rPr>
          <w:rFonts w:ascii="Times New Roman" w:hAnsi="Times New Roman" w:cs="Times New Roman"/>
          <w:color w:val="auto"/>
          <w:spacing w:val="8"/>
          <w:sz w:val="28"/>
          <w:szCs w:val="28"/>
          <w:highlight w:val="none"/>
        </w:rPr>
      </w:pPr>
      <w:r>
        <w:rPr>
          <w:rFonts w:ascii="Times New Roman" w:hAnsi="Times New Roman" w:cs="Times New Roman"/>
          <w:color w:val="auto"/>
          <w:spacing w:val="8"/>
          <w:sz w:val="28"/>
          <w:szCs w:val="28"/>
          <w:highlight w:val="none"/>
        </w:rPr>
        <w:t xml:space="preserve">    </w:t>
      </w:r>
    </w:p>
    <w:p w14:paraId="493294E2">
      <w:pPr>
        <w:snapToGrid w:val="0"/>
        <w:spacing w:line="520" w:lineRule="exact"/>
        <w:ind w:firstLine="672" w:firstLineChars="200"/>
        <w:rPr>
          <w:rFonts w:ascii="Times New Roman" w:hAnsi="Times New Roman" w:eastAsia="楷体" w:cs="Times New Roman"/>
          <w:color w:val="auto"/>
          <w:spacing w:val="8"/>
          <w:sz w:val="32"/>
          <w:szCs w:val="32"/>
          <w:highlight w:val="none"/>
        </w:rPr>
      </w:pPr>
      <w:r>
        <w:rPr>
          <w:rFonts w:ascii="Times New Roman" w:hAnsi="Times New Roman" w:eastAsia="楷体" w:cs="Times New Roman"/>
          <w:color w:val="auto"/>
          <w:spacing w:val="8"/>
          <w:sz w:val="32"/>
          <w:szCs w:val="32"/>
          <w:highlight w:val="none"/>
        </w:rPr>
        <w:t>一、本合同示范文本，适用于一般商品的采购所订立的合同。</w:t>
      </w:r>
    </w:p>
    <w:p w14:paraId="476B40DC">
      <w:pPr>
        <w:snapToGrid w:val="0"/>
        <w:spacing w:line="520" w:lineRule="exact"/>
        <w:ind w:firstLine="672" w:firstLineChars="200"/>
        <w:rPr>
          <w:rFonts w:ascii="Times New Roman" w:hAnsi="Times New Roman" w:eastAsia="楷体" w:cs="Times New Roman"/>
          <w:color w:val="auto"/>
          <w:spacing w:val="8"/>
          <w:sz w:val="32"/>
          <w:szCs w:val="32"/>
          <w:highlight w:val="none"/>
        </w:rPr>
      </w:pPr>
      <w:r>
        <w:rPr>
          <w:rFonts w:ascii="Times New Roman" w:hAnsi="Times New Roman" w:eastAsia="楷体" w:cs="Times New Roman"/>
          <w:color w:val="auto"/>
          <w:spacing w:val="8"/>
          <w:sz w:val="32"/>
          <w:szCs w:val="32"/>
          <w:highlight w:val="none"/>
        </w:rPr>
        <w:t>二、本合同示范文本所表述的“【】”和表格中的内容，请根据具体情况填写。</w:t>
      </w:r>
    </w:p>
    <w:p w14:paraId="2D0EB519">
      <w:pPr>
        <w:snapToGrid w:val="0"/>
        <w:spacing w:line="520" w:lineRule="exact"/>
        <w:ind w:firstLine="672" w:firstLineChars="200"/>
        <w:rPr>
          <w:rFonts w:ascii="Times New Roman" w:hAnsi="Times New Roman" w:eastAsia="楷体" w:cs="Times New Roman"/>
          <w:color w:val="auto"/>
          <w:spacing w:val="8"/>
          <w:sz w:val="32"/>
          <w:szCs w:val="32"/>
          <w:highlight w:val="none"/>
        </w:rPr>
      </w:pPr>
      <w:r>
        <w:rPr>
          <w:rFonts w:ascii="Times New Roman" w:hAnsi="Times New Roman" w:eastAsia="楷体" w:cs="Times New Roman"/>
          <w:color w:val="auto"/>
          <w:spacing w:val="8"/>
          <w:sz w:val="32"/>
          <w:szCs w:val="32"/>
          <w:highlight w:val="none"/>
        </w:rPr>
        <w:t>三、本合同示范为本所表述的“</w:t>
      </w:r>
      <w:r>
        <w:rPr>
          <w:rFonts w:ascii="Times New Roman" w:hAnsi="Times New Roman" w:eastAsia="楷体" w:cs="Times New Roman"/>
          <w:color w:val="auto"/>
          <w:spacing w:val="8"/>
          <w:sz w:val="32"/>
          <w:szCs w:val="32"/>
          <w:highlight w:val="none"/>
          <w:u w:val="single"/>
        </w:rPr>
        <w:t xml:space="preserve">   </w:t>
      </w:r>
      <w:r>
        <w:rPr>
          <w:rFonts w:ascii="Times New Roman" w:hAnsi="Times New Roman" w:eastAsia="楷体" w:cs="Times New Roman"/>
          <w:color w:val="auto"/>
          <w:spacing w:val="8"/>
          <w:sz w:val="32"/>
          <w:szCs w:val="32"/>
          <w:highlight w:val="none"/>
        </w:rPr>
        <w:t>”中的内容，请根据具体情况填写；无需填写的，应当注明“无”的字样。</w:t>
      </w:r>
    </w:p>
    <w:p w14:paraId="3AB6D7E8">
      <w:pPr>
        <w:snapToGrid w:val="0"/>
        <w:spacing w:line="520" w:lineRule="exact"/>
        <w:ind w:firstLine="672" w:firstLineChars="200"/>
        <w:rPr>
          <w:rFonts w:ascii="Times New Roman" w:hAnsi="Times New Roman" w:eastAsia="楷体" w:cs="Times New Roman"/>
          <w:color w:val="auto"/>
          <w:spacing w:val="8"/>
          <w:sz w:val="32"/>
          <w:szCs w:val="32"/>
          <w:highlight w:val="none"/>
        </w:rPr>
      </w:pPr>
      <w:r>
        <w:rPr>
          <w:rFonts w:ascii="Times New Roman" w:hAnsi="Times New Roman" w:eastAsia="楷体" w:cs="Times New Roman"/>
          <w:color w:val="auto"/>
          <w:spacing w:val="8"/>
          <w:sz w:val="32"/>
          <w:szCs w:val="32"/>
          <w:highlight w:val="none"/>
        </w:rPr>
        <w:t>四、本使用说明、本合同示范文本所表述的“【】”的符号和所表述的“注释”部分，在具体订立合同时应当予以删除。</w:t>
      </w:r>
    </w:p>
    <w:p w14:paraId="46F17FAA">
      <w:pPr>
        <w:snapToGrid w:val="0"/>
        <w:spacing w:line="520" w:lineRule="exact"/>
        <w:ind w:firstLine="672" w:firstLineChars="200"/>
        <w:rPr>
          <w:rFonts w:ascii="Times New Roman" w:hAnsi="Times New Roman" w:eastAsia="楷体" w:cs="Times New Roman"/>
          <w:color w:val="auto"/>
          <w:spacing w:val="8"/>
          <w:sz w:val="32"/>
          <w:szCs w:val="32"/>
          <w:highlight w:val="none"/>
        </w:rPr>
      </w:pPr>
      <w:r>
        <w:rPr>
          <w:rFonts w:ascii="Times New Roman" w:hAnsi="Times New Roman" w:eastAsia="楷体" w:cs="Times New Roman"/>
          <w:color w:val="auto"/>
          <w:spacing w:val="8"/>
          <w:sz w:val="32"/>
          <w:szCs w:val="32"/>
          <w:highlight w:val="none"/>
        </w:rPr>
        <w:t>五、在具体订立合同时，可视情况在本合同范本中增加条款。</w:t>
      </w:r>
    </w:p>
    <w:p w14:paraId="377237B5">
      <w:pPr>
        <w:snapToGrid w:val="0"/>
        <w:spacing w:line="520" w:lineRule="exact"/>
        <w:ind w:left="3696" w:hanging="3696" w:hangingChars="1100"/>
        <w:rPr>
          <w:rFonts w:ascii="Times New Roman" w:hAnsi="Times New Roman" w:cs="Times New Roman"/>
          <w:color w:val="auto"/>
          <w:spacing w:val="8"/>
          <w:sz w:val="32"/>
          <w:szCs w:val="32"/>
          <w:highlight w:val="none"/>
        </w:rPr>
      </w:pPr>
    </w:p>
    <w:p w14:paraId="49738880">
      <w:pPr>
        <w:ind w:firstLine="1299" w:firstLineChars="464"/>
        <w:rPr>
          <w:rFonts w:ascii="Times New Roman" w:hAnsi="Times New Roman" w:eastAsia="黑体" w:cs="Times New Roman"/>
          <w:color w:val="auto"/>
          <w:sz w:val="28"/>
          <w:szCs w:val="28"/>
          <w:highlight w:val="none"/>
        </w:rPr>
        <w:sectPr>
          <w:pgSz w:w="11906" w:h="16838"/>
          <w:pgMar w:top="2098" w:right="1587" w:bottom="2098" w:left="1587" w:header="851" w:footer="992" w:gutter="0"/>
          <w:cols w:space="0" w:num="1"/>
          <w:rtlGutter w:val="0"/>
          <w:docGrid w:type="lines" w:linePitch="312" w:charSpace="0"/>
        </w:sectPr>
      </w:pPr>
    </w:p>
    <w:sdt>
      <w:sdtPr>
        <w:rPr>
          <w:rFonts w:ascii="Times New Roman" w:hAnsi="Times New Roman" w:eastAsia="黑体" w:cs="Times New Roman"/>
          <w:color w:val="auto"/>
          <w:sz w:val="28"/>
          <w:szCs w:val="28"/>
          <w:highlight w:val="none"/>
        </w:rPr>
        <w:id w:val="147471097"/>
        <w15:color w:val="DBDBDB"/>
        <w:docPartObj>
          <w:docPartGallery w:val="Table of Contents"/>
          <w:docPartUnique/>
        </w:docPartObj>
      </w:sdtPr>
      <w:sdtEndPr>
        <w:rPr>
          <w:rFonts w:ascii="Times New Roman" w:hAnsi="Times New Roman" w:cs="Times New Roman" w:eastAsiaTheme="minorEastAsia"/>
          <w:color w:val="auto"/>
          <w:sz w:val="21"/>
          <w:szCs w:val="24"/>
          <w:highlight w:val="none"/>
        </w:rPr>
      </w:sdtEndPr>
      <w:sdtContent>
        <w:p w14:paraId="5D657319">
          <w:pPr>
            <w:jc w:val="center"/>
            <w:rPr>
              <w:rFonts w:ascii="Times New Roman" w:hAnsi="Times New Roman" w:eastAsia="黑体" w:cs="Times New Roman"/>
              <w:color w:val="auto"/>
              <w:sz w:val="32"/>
              <w:szCs w:val="32"/>
              <w:highlight w:val="none"/>
            </w:rPr>
          </w:pPr>
          <w:r>
            <w:rPr>
              <w:rFonts w:ascii="Times New Roman" w:hAnsi="Times New Roman" w:eastAsia="黑体" w:cs="Times New Roman"/>
              <w:color w:val="auto"/>
              <w:sz w:val="32"/>
              <w:szCs w:val="32"/>
              <w:highlight w:val="none"/>
            </w:rPr>
            <w:t>目  录</w:t>
          </w:r>
        </w:p>
        <w:p w14:paraId="15DEE7FA">
          <w:pPr>
            <w:pStyle w:val="9"/>
            <w:tabs>
              <w:tab w:val="right" w:leader="dot" w:pos="8296"/>
            </w:tabs>
            <w:rPr>
              <w:rFonts w:ascii="Times New Roman" w:hAnsi="Times New Roman" w:cs="Times New Roman"/>
              <w:color w:val="auto"/>
              <w:kern w:val="0"/>
              <w:sz w:val="20"/>
              <w:szCs w:val="20"/>
              <w:highlight w:val="none"/>
            </w:rPr>
          </w:pPr>
        </w:p>
        <w:p w14:paraId="6EEAA402">
          <w:pPr>
            <w:pStyle w:val="9"/>
            <w:tabs>
              <w:tab w:val="right" w:leader="dot" w:pos="8868"/>
            </w:tabs>
            <w:rPr>
              <w:highlight w:val="none"/>
            </w:rPr>
          </w:pPr>
          <w:r>
            <w:rPr>
              <w:rFonts w:ascii="Times New Roman" w:hAnsi="Times New Roman" w:cs="Times New Roman"/>
              <w:color w:val="auto"/>
              <w:kern w:val="0"/>
              <w:sz w:val="20"/>
              <w:szCs w:val="20"/>
              <w:highlight w:val="none"/>
            </w:rPr>
            <w:fldChar w:fldCharType="begin"/>
          </w:r>
          <w:r>
            <w:rPr>
              <w:rFonts w:ascii="Times New Roman" w:hAnsi="Times New Roman" w:cs="Times New Roman"/>
              <w:color w:val="auto"/>
              <w:highlight w:val="none"/>
            </w:rPr>
            <w:instrText xml:space="preserve">TOC \o "1-1" \h \u </w:instrText>
          </w:r>
          <w:r>
            <w:rPr>
              <w:rFonts w:ascii="Times New Roman" w:hAnsi="Times New Roman" w:cs="Times New Roman"/>
              <w:color w:val="auto"/>
              <w:kern w:val="0"/>
              <w:sz w:val="20"/>
              <w:szCs w:val="20"/>
              <w:highlight w:val="none"/>
            </w:rPr>
            <w:fldChar w:fldCharType="separate"/>
          </w:r>
          <w:r>
            <w:rPr>
              <w:rFonts w:ascii="Times New Roman" w:hAnsi="Times New Roman" w:cs="Times New Roman"/>
              <w:color w:val="auto"/>
              <w:kern w:val="0"/>
              <w:szCs w:val="20"/>
              <w:highlight w:val="none"/>
            </w:rPr>
            <w:fldChar w:fldCharType="begin"/>
          </w:r>
          <w:r>
            <w:rPr>
              <w:rFonts w:ascii="Times New Roman" w:hAnsi="Times New Roman" w:cs="Times New Roman"/>
              <w:kern w:val="0"/>
              <w:szCs w:val="20"/>
              <w:highlight w:val="none"/>
            </w:rPr>
            <w:instrText xml:space="preserve"> HYPERLINK \l _Toc9619 </w:instrText>
          </w:r>
          <w:r>
            <w:rPr>
              <w:rFonts w:ascii="Times New Roman" w:hAnsi="Times New Roman" w:cs="Times New Roman"/>
              <w:kern w:val="0"/>
              <w:szCs w:val="20"/>
              <w:highlight w:val="none"/>
            </w:rPr>
            <w:fldChar w:fldCharType="separate"/>
          </w:r>
          <w:r>
            <w:rPr>
              <w:rFonts w:ascii="Times New Roman" w:hAnsi="Times New Roman" w:eastAsia="黑体" w:cs="Times New Roman"/>
              <w:bCs/>
              <w:spacing w:val="8"/>
              <w:szCs w:val="28"/>
              <w:highlight w:val="none"/>
              <w:lang w:eastAsia="zh-CN"/>
            </w:rPr>
            <w:t>一、标的物名称</w:t>
          </w:r>
          <w:r>
            <w:rPr>
              <w:rFonts w:ascii="Times New Roman" w:hAnsi="Times New Roman" w:eastAsia="黑体" w:cs="Times New Roman"/>
              <w:spacing w:val="8"/>
              <w:szCs w:val="28"/>
              <w:highlight w:val="none"/>
              <w:lang w:eastAsia="zh-CN"/>
            </w:rPr>
            <w:t>、计量单位、具体规格型号、数量。</w:t>
          </w:r>
          <w:r>
            <w:rPr>
              <w:highlight w:val="none"/>
            </w:rPr>
            <w:tab/>
          </w:r>
          <w:r>
            <w:rPr>
              <w:highlight w:val="none"/>
            </w:rPr>
            <w:fldChar w:fldCharType="begin"/>
          </w:r>
          <w:r>
            <w:rPr>
              <w:highlight w:val="none"/>
            </w:rPr>
            <w:instrText xml:space="preserve"> PAGEREF _Toc9619 \h </w:instrText>
          </w:r>
          <w:r>
            <w:rPr>
              <w:highlight w:val="none"/>
            </w:rPr>
            <w:fldChar w:fldCharType="separate"/>
          </w:r>
          <w:r>
            <w:rPr>
              <w:highlight w:val="none"/>
            </w:rPr>
            <w:t>16</w:t>
          </w:r>
          <w:r>
            <w:rPr>
              <w:highlight w:val="none"/>
            </w:rPr>
            <w:fldChar w:fldCharType="end"/>
          </w:r>
          <w:r>
            <w:rPr>
              <w:rFonts w:ascii="Times New Roman" w:hAnsi="Times New Roman" w:cs="Times New Roman"/>
              <w:color w:val="auto"/>
              <w:kern w:val="0"/>
              <w:szCs w:val="20"/>
              <w:highlight w:val="none"/>
            </w:rPr>
            <w:fldChar w:fldCharType="end"/>
          </w:r>
        </w:p>
        <w:p w14:paraId="6B349891">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_Toc6080 </w:instrText>
          </w:r>
          <w:r>
            <w:rPr>
              <w:rFonts w:ascii="Times New Roman" w:hAnsi="Times New Roman" w:cs="Times New Roman"/>
              <w:highlight w:val="none"/>
            </w:rPr>
            <w:fldChar w:fldCharType="separate"/>
          </w:r>
          <w:r>
            <w:rPr>
              <w:rFonts w:ascii="Times New Roman" w:hAnsi="Times New Roman" w:eastAsia="黑体" w:cs="Times New Roman"/>
              <w:bCs/>
              <w:spacing w:val="8"/>
              <w:szCs w:val="28"/>
              <w:highlight w:val="none"/>
              <w:lang w:eastAsia="zh-CN"/>
            </w:rPr>
            <w:t>二、订货规定</w:t>
          </w:r>
          <w:r>
            <w:rPr>
              <w:highlight w:val="none"/>
            </w:rPr>
            <w:tab/>
          </w:r>
          <w:r>
            <w:rPr>
              <w:highlight w:val="none"/>
            </w:rPr>
            <w:fldChar w:fldCharType="begin"/>
          </w:r>
          <w:r>
            <w:rPr>
              <w:highlight w:val="none"/>
            </w:rPr>
            <w:instrText xml:space="preserve"> PAGEREF _Toc6080 \h </w:instrText>
          </w:r>
          <w:r>
            <w:rPr>
              <w:highlight w:val="none"/>
            </w:rPr>
            <w:fldChar w:fldCharType="separate"/>
          </w:r>
          <w:r>
            <w:rPr>
              <w:highlight w:val="none"/>
            </w:rPr>
            <w:t>17</w:t>
          </w:r>
          <w:r>
            <w:rPr>
              <w:highlight w:val="none"/>
            </w:rPr>
            <w:fldChar w:fldCharType="end"/>
          </w:r>
          <w:r>
            <w:rPr>
              <w:rFonts w:ascii="Times New Roman" w:hAnsi="Times New Roman" w:cs="Times New Roman"/>
              <w:color w:val="auto"/>
              <w:highlight w:val="none"/>
            </w:rPr>
            <w:fldChar w:fldCharType="end"/>
          </w:r>
        </w:p>
        <w:p w14:paraId="65123FD1">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_Toc11064 </w:instrText>
          </w:r>
          <w:r>
            <w:rPr>
              <w:rFonts w:ascii="Times New Roman" w:hAnsi="Times New Roman" w:cs="Times New Roman"/>
              <w:highlight w:val="none"/>
            </w:rPr>
            <w:fldChar w:fldCharType="separate"/>
          </w:r>
          <w:r>
            <w:rPr>
              <w:rFonts w:ascii="Times New Roman" w:hAnsi="Times New Roman" w:eastAsia="黑体" w:cs="Times New Roman"/>
              <w:bCs/>
              <w:spacing w:val="8"/>
              <w:szCs w:val="28"/>
              <w:highlight w:val="none"/>
              <w:lang w:eastAsia="zh-CN"/>
            </w:rPr>
            <w:t>三、交货规定</w:t>
          </w:r>
          <w:r>
            <w:rPr>
              <w:highlight w:val="none"/>
            </w:rPr>
            <w:tab/>
          </w:r>
          <w:r>
            <w:rPr>
              <w:highlight w:val="none"/>
            </w:rPr>
            <w:fldChar w:fldCharType="begin"/>
          </w:r>
          <w:r>
            <w:rPr>
              <w:highlight w:val="none"/>
            </w:rPr>
            <w:instrText xml:space="preserve"> PAGEREF _Toc11064 \h </w:instrText>
          </w:r>
          <w:r>
            <w:rPr>
              <w:highlight w:val="none"/>
            </w:rPr>
            <w:fldChar w:fldCharType="separate"/>
          </w:r>
          <w:r>
            <w:rPr>
              <w:highlight w:val="none"/>
            </w:rPr>
            <w:t>17</w:t>
          </w:r>
          <w:r>
            <w:rPr>
              <w:highlight w:val="none"/>
            </w:rPr>
            <w:fldChar w:fldCharType="end"/>
          </w:r>
          <w:r>
            <w:rPr>
              <w:rFonts w:ascii="Times New Roman" w:hAnsi="Times New Roman" w:cs="Times New Roman"/>
              <w:color w:val="auto"/>
              <w:highlight w:val="none"/>
            </w:rPr>
            <w:fldChar w:fldCharType="end"/>
          </w:r>
        </w:p>
        <w:p w14:paraId="5B279590">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_Toc27015 </w:instrText>
          </w:r>
          <w:r>
            <w:rPr>
              <w:rFonts w:ascii="Times New Roman" w:hAnsi="Times New Roman" w:cs="Times New Roman"/>
              <w:highlight w:val="none"/>
            </w:rPr>
            <w:fldChar w:fldCharType="separate"/>
          </w:r>
          <w:r>
            <w:rPr>
              <w:rFonts w:ascii="Times New Roman" w:hAnsi="Times New Roman" w:eastAsia="黑体" w:cs="Times New Roman"/>
              <w:bCs/>
              <w:spacing w:val="8"/>
              <w:szCs w:val="28"/>
              <w:highlight w:val="none"/>
              <w:lang w:eastAsia="zh-CN"/>
            </w:rPr>
            <w:t>四、检验与验收</w:t>
          </w:r>
          <w:r>
            <w:rPr>
              <w:highlight w:val="none"/>
            </w:rPr>
            <w:tab/>
          </w:r>
          <w:r>
            <w:rPr>
              <w:highlight w:val="none"/>
            </w:rPr>
            <w:fldChar w:fldCharType="begin"/>
          </w:r>
          <w:r>
            <w:rPr>
              <w:highlight w:val="none"/>
            </w:rPr>
            <w:instrText xml:space="preserve"> PAGEREF _Toc27015 \h </w:instrText>
          </w:r>
          <w:r>
            <w:rPr>
              <w:highlight w:val="none"/>
            </w:rPr>
            <w:fldChar w:fldCharType="separate"/>
          </w:r>
          <w:r>
            <w:rPr>
              <w:highlight w:val="none"/>
            </w:rPr>
            <w:t>19</w:t>
          </w:r>
          <w:r>
            <w:rPr>
              <w:highlight w:val="none"/>
            </w:rPr>
            <w:fldChar w:fldCharType="end"/>
          </w:r>
          <w:r>
            <w:rPr>
              <w:rFonts w:ascii="Times New Roman" w:hAnsi="Times New Roman" w:cs="Times New Roman"/>
              <w:color w:val="auto"/>
              <w:highlight w:val="none"/>
            </w:rPr>
            <w:fldChar w:fldCharType="end"/>
          </w:r>
        </w:p>
        <w:p w14:paraId="0D52BD76">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_Toc24680 </w:instrText>
          </w:r>
          <w:r>
            <w:rPr>
              <w:rFonts w:ascii="Times New Roman" w:hAnsi="Times New Roman" w:cs="Times New Roman"/>
              <w:highlight w:val="none"/>
            </w:rPr>
            <w:fldChar w:fldCharType="separate"/>
          </w:r>
          <w:r>
            <w:rPr>
              <w:rFonts w:hint="eastAsia" w:ascii="Times New Roman" w:hAnsi="Times New Roman" w:eastAsia="黑体" w:cs="Times New Roman"/>
              <w:bCs/>
              <w:spacing w:val="8"/>
              <w:szCs w:val="28"/>
              <w:highlight w:val="none"/>
              <w:lang w:eastAsia="zh-CN"/>
            </w:rPr>
            <w:t>五</w:t>
          </w:r>
          <w:r>
            <w:rPr>
              <w:rFonts w:ascii="Times New Roman" w:hAnsi="Times New Roman" w:eastAsia="黑体" w:cs="Times New Roman"/>
              <w:bCs/>
              <w:spacing w:val="8"/>
              <w:szCs w:val="28"/>
              <w:highlight w:val="none"/>
              <w:lang w:eastAsia="zh-CN"/>
            </w:rPr>
            <w:t>、</w:t>
          </w:r>
          <w:r>
            <w:rPr>
              <w:rFonts w:hint="eastAsia" w:ascii="Times New Roman" w:hAnsi="Times New Roman" w:eastAsia="黑体" w:cs="Times New Roman"/>
              <w:bCs/>
              <w:spacing w:val="8"/>
              <w:szCs w:val="28"/>
              <w:highlight w:val="none"/>
              <w:lang w:eastAsia="zh-CN"/>
            </w:rPr>
            <w:t>备件、工具</w:t>
          </w:r>
          <w:r>
            <w:rPr>
              <w:highlight w:val="none"/>
            </w:rPr>
            <w:tab/>
          </w:r>
          <w:r>
            <w:rPr>
              <w:highlight w:val="none"/>
            </w:rPr>
            <w:fldChar w:fldCharType="begin"/>
          </w:r>
          <w:r>
            <w:rPr>
              <w:highlight w:val="none"/>
            </w:rPr>
            <w:instrText xml:space="preserve"> PAGEREF _Toc24680 \h </w:instrText>
          </w:r>
          <w:r>
            <w:rPr>
              <w:highlight w:val="none"/>
            </w:rPr>
            <w:fldChar w:fldCharType="separate"/>
          </w:r>
          <w:r>
            <w:rPr>
              <w:highlight w:val="none"/>
            </w:rPr>
            <w:t>20</w:t>
          </w:r>
          <w:r>
            <w:rPr>
              <w:highlight w:val="none"/>
            </w:rPr>
            <w:fldChar w:fldCharType="end"/>
          </w:r>
          <w:r>
            <w:rPr>
              <w:rFonts w:ascii="Times New Roman" w:hAnsi="Times New Roman" w:cs="Times New Roman"/>
              <w:color w:val="auto"/>
              <w:highlight w:val="none"/>
            </w:rPr>
            <w:fldChar w:fldCharType="end"/>
          </w:r>
        </w:p>
        <w:p w14:paraId="415A26F8">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_Toc21132 </w:instrText>
          </w:r>
          <w:r>
            <w:rPr>
              <w:rFonts w:ascii="Times New Roman" w:hAnsi="Times New Roman" w:cs="Times New Roman"/>
              <w:highlight w:val="none"/>
            </w:rPr>
            <w:fldChar w:fldCharType="separate"/>
          </w:r>
          <w:r>
            <w:rPr>
              <w:rFonts w:hint="eastAsia" w:ascii="Times New Roman" w:hAnsi="Times New Roman" w:eastAsia="黑体" w:cs="Times New Roman"/>
              <w:bCs/>
              <w:spacing w:val="8"/>
              <w:szCs w:val="28"/>
              <w:highlight w:val="none"/>
              <w:lang w:eastAsia="zh-CN"/>
            </w:rPr>
            <w:t>六</w:t>
          </w:r>
          <w:r>
            <w:rPr>
              <w:rFonts w:ascii="Times New Roman" w:hAnsi="Times New Roman" w:eastAsia="黑体" w:cs="Times New Roman"/>
              <w:bCs/>
              <w:spacing w:val="8"/>
              <w:szCs w:val="28"/>
              <w:highlight w:val="none"/>
              <w:lang w:eastAsia="zh-CN"/>
            </w:rPr>
            <w:t>、合同价格与支付方式</w:t>
          </w:r>
          <w:r>
            <w:rPr>
              <w:highlight w:val="none"/>
            </w:rPr>
            <w:tab/>
          </w:r>
          <w:r>
            <w:rPr>
              <w:highlight w:val="none"/>
            </w:rPr>
            <w:fldChar w:fldCharType="begin"/>
          </w:r>
          <w:r>
            <w:rPr>
              <w:highlight w:val="none"/>
            </w:rPr>
            <w:instrText xml:space="preserve"> PAGEREF _Toc21132 \h </w:instrText>
          </w:r>
          <w:r>
            <w:rPr>
              <w:highlight w:val="none"/>
            </w:rPr>
            <w:fldChar w:fldCharType="separate"/>
          </w:r>
          <w:r>
            <w:rPr>
              <w:highlight w:val="none"/>
            </w:rPr>
            <w:t>21</w:t>
          </w:r>
          <w:r>
            <w:rPr>
              <w:highlight w:val="none"/>
            </w:rPr>
            <w:fldChar w:fldCharType="end"/>
          </w:r>
          <w:r>
            <w:rPr>
              <w:rFonts w:ascii="Times New Roman" w:hAnsi="Times New Roman" w:cs="Times New Roman"/>
              <w:color w:val="auto"/>
              <w:highlight w:val="none"/>
            </w:rPr>
            <w:fldChar w:fldCharType="end"/>
          </w:r>
        </w:p>
        <w:p w14:paraId="35BDF542">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_Toc29496 </w:instrText>
          </w:r>
          <w:r>
            <w:rPr>
              <w:rFonts w:ascii="Times New Roman" w:hAnsi="Times New Roman" w:cs="Times New Roman"/>
              <w:highlight w:val="none"/>
            </w:rPr>
            <w:fldChar w:fldCharType="separate"/>
          </w:r>
          <w:r>
            <w:rPr>
              <w:rFonts w:hint="eastAsia" w:ascii="Times New Roman" w:hAnsi="Times New Roman" w:eastAsia="黑体" w:cs="Times New Roman"/>
              <w:bCs/>
              <w:spacing w:val="8"/>
              <w:szCs w:val="28"/>
              <w:highlight w:val="none"/>
              <w:lang w:eastAsia="zh-CN"/>
            </w:rPr>
            <w:t>七</w:t>
          </w:r>
          <w:r>
            <w:rPr>
              <w:rFonts w:ascii="Times New Roman" w:hAnsi="Times New Roman" w:eastAsia="黑体" w:cs="Times New Roman"/>
              <w:bCs/>
              <w:spacing w:val="8"/>
              <w:szCs w:val="28"/>
              <w:highlight w:val="none"/>
              <w:lang w:eastAsia="zh-CN"/>
            </w:rPr>
            <w:t>、延迟责任</w:t>
          </w:r>
          <w:r>
            <w:rPr>
              <w:highlight w:val="none"/>
            </w:rPr>
            <w:tab/>
          </w:r>
          <w:r>
            <w:rPr>
              <w:highlight w:val="none"/>
            </w:rPr>
            <w:fldChar w:fldCharType="begin"/>
          </w:r>
          <w:r>
            <w:rPr>
              <w:highlight w:val="none"/>
            </w:rPr>
            <w:instrText xml:space="preserve"> PAGEREF _Toc29496 \h </w:instrText>
          </w:r>
          <w:r>
            <w:rPr>
              <w:highlight w:val="none"/>
            </w:rPr>
            <w:fldChar w:fldCharType="separate"/>
          </w:r>
          <w:r>
            <w:rPr>
              <w:highlight w:val="none"/>
            </w:rPr>
            <w:t>22</w:t>
          </w:r>
          <w:r>
            <w:rPr>
              <w:highlight w:val="none"/>
            </w:rPr>
            <w:fldChar w:fldCharType="end"/>
          </w:r>
          <w:r>
            <w:rPr>
              <w:rFonts w:ascii="Times New Roman" w:hAnsi="Times New Roman" w:cs="Times New Roman"/>
              <w:color w:val="auto"/>
              <w:highlight w:val="none"/>
            </w:rPr>
            <w:fldChar w:fldCharType="end"/>
          </w:r>
        </w:p>
        <w:p w14:paraId="1CE1D1B8">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_Toc31131 </w:instrText>
          </w:r>
          <w:r>
            <w:rPr>
              <w:rFonts w:ascii="Times New Roman" w:hAnsi="Times New Roman" w:cs="Times New Roman"/>
              <w:highlight w:val="none"/>
            </w:rPr>
            <w:fldChar w:fldCharType="separate"/>
          </w:r>
          <w:r>
            <w:rPr>
              <w:rFonts w:hint="eastAsia" w:ascii="Times New Roman" w:hAnsi="Times New Roman" w:eastAsia="黑体" w:cs="Times New Roman"/>
              <w:bCs/>
              <w:spacing w:val="8"/>
              <w:szCs w:val="28"/>
              <w:highlight w:val="none"/>
              <w:lang w:eastAsia="zh-CN"/>
            </w:rPr>
            <w:t>八</w:t>
          </w:r>
          <w:r>
            <w:rPr>
              <w:rFonts w:ascii="Times New Roman" w:hAnsi="Times New Roman" w:eastAsia="黑体" w:cs="Times New Roman"/>
              <w:bCs/>
              <w:spacing w:val="8"/>
              <w:szCs w:val="28"/>
              <w:highlight w:val="none"/>
              <w:lang w:eastAsia="zh-CN"/>
            </w:rPr>
            <w:t>、瑕疵担保</w:t>
          </w:r>
          <w:r>
            <w:rPr>
              <w:highlight w:val="none"/>
            </w:rPr>
            <w:tab/>
          </w:r>
          <w:r>
            <w:rPr>
              <w:highlight w:val="none"/>
            </w:rPr>
            <w:fldChar w:fldCharType="begin"/>
          </w:r>
          <w:r>
            <w:rPr>
              <w:highlight w:val="none"/>
            </w:rPr>
            <w:instrText xml:space="preserve"> PAGEREF _Toc31131 \h </w:instrText>
          </w:r>
          <w:r>
            <w:rPr>
              <w:highlight w:val="none"/>
            </w:rPr>
            <w:fldChar w:fldCharType="separate"/>
          </w:r>
          <w:r>
            <w:rPr>
              <w:highlight w:val="none"/>
            </w:rPr>
            <w:t>22</w:t>
          </w:r>
          <w:r>
            <w:rPr>
              <w:highlight w:val="none"/>
            </w:rPr>
            <w:fldChar w:fldCharType="end"/>
          </w:r>
          <w:r>
            <w:rPr>
              <w:rFonts w:ascii="Times New Roman" w:hAnsi="Times New Roman" w:cs="Times New Roman"/>
              <w:color w:val="auto"/>
              <w:highlight w:val="none"/>
            </w:rPr>
            <w:fldChar w:fldCharType="end"/>
          </w:r>
        </w:p>
        <w:p w14:paraId="114D91EC">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_Toc1064 </w:instrText>
          </w:r>
          <w:r>
            <w:rPr>
              <w:rFonts w:ascii="Times New Roman" w:hAnsi="Times New Roman" w:cs="Times New Roman"/>
              <w:highlight w:val="none"/>
            </w:rPr>
            <w:fldChar w:fldCharType="separate"/>
          </w:r>
          <w:r>
            <w:rPr>
              <w:rFonts w:hint="eastAsia" w:ascii="Times New Roman" w:hAnsi="Times New Roman" w:eastAsia="黑体" w:cs="Times New Roman"/>
              <w:bCs/>
              <w:spacing w:val="8"/>
              <w:szCs w:val="28"/>
              <w:highlight w:val="none"/>
              <w:lang w:eastAsia="zh-CN"/>
            </w:rPr>
            <w:t>九</w:t>
          </w:r>
          <w:r>
            <w:rPr>
              <w:rFonts w:ascii="Times New Roman" w:hAnsi="Times New Roman" w:eastAsia="黑体" w:cs="Times New Roman"/>
              <w:bCs/>
              <w:spacing w:val="8"/>
              <w:szCs w:val="28"/>
              <w:highlight w:val="none"/>
              <w:lang w:eastAsia="zh-CN"/>
            </w:rPr>
            <w:t>、质量保证</w:t>
          </w:r>
          <w:r>
            <w:rPr>
              <w:highlight w:val="none"/>
            </w:rPr>
            <w:tab/>
          </w:r>
          <w:r>
            <w:rPr>
              <w:highlight w:val="none"/>
            </w:rPr>
            <w:fldChar w:fldCharType="begin"/>
          </w:r>
          <w:r>
            <w:rPr>
              <w:highlight w:val="none"/>
            </w:rPr>
            <w:instrText xml:space="preserve"> PAGEREF _Toc1064 \h </w:instrText>
          </w:r>
          <w:r>
            <w:rPr>
              <w:highlight w:val="none"/>
            </w:rPr>
            <w:fldChar w:fldCharType="separate"/>
          </w:r>
          <w:r>
            <w:rPr>
              <w:highlight w:val="none"/>
            </w:rPr>
            <w:t>23</w:t>
          </w:r>
          <w:r>
            <w:rPr>
              <w:highlight w:val="none"/>
            </w:rPr>
            <w:fldChar w:fldCharType="end"/>
          </w:r>
          <w:r>
            <w:rPr>
              <w:rFonts w:ascii="Times New Roman" w:hAnsi="Times New Roman" w:cs="Times New Roman"/>
              <w:color w:val="auto"/>
              <w:highlight w:val="none"/>
            </w:rPr>
            <w:fldChar w:fldCharType="end"/>
          </w:r>
        </w:p>
        <w:p w14:paraId="2EE2AE95">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_Toc18068 </w:instrText>
          </w:r>
          <w:r>
            <w:rPr>
              <w:rFonts w:ascii="Times New Roman" w:hAnsi="Times New Roman" w:cs="Times New Roman"/>
              <w:highlight w:val="none"/>
            </w:rPr>
            <w:fldChar w:fldCharType="separate"/>
          </w:r>
          <w:r>
            <w:rPr>
              <w:rFonts w:hint="eastAsia" w:ascii="Times New Roman" w:hAnsi="Times New Roman" w:eastAsia="黑体" w:cs="Times New Roman"/>
              <w:bCs/>
              <w:spacing w:val="8"/>
              <w:szCs w:val="28"/>
              <w:highlight w:val="none"/>
              <w:lang w:eastAsia="zh-CN"/>
            </w:rPr>
            <w:t>十</w:t>
          </w:r>
          <w:r>
            <w:rPr>
              <w:rFonts w:ascii="Times New Roman" w:hAnsi="Times New Roman" w:eastAsia="黑体" w:cs="Times New Roman"/>
              <w:bCs/>
              <w:spacing w:val="8"/>
              <w:szCs w:val="28"/>
              <w:highlight w:val="none"/>
              <w:lang w:eastAsia="zh-CN"/>
            </w:rPr>
            <w:t>、知识产权</w:t>
          </w:r>
          <w:r>
            <w:rPr>
              <w:highlight w:val="none"/>
            </w:rPr>
            <w:tab/>
          </w:r>
          <w:r>
            <w:rPr>
              <w:highlight w:val="none"/>
            </w:rPr>
            <w:fldChar w:fldCharType="begin"/>
          </w:r>
          <w:r>
            <w:rPr>
              <w:highlight w:val="none"/>
            </w:rPr>
            <w:instrText xml:space="preserve"> PAGEREF _Toc18068 \h </w:instrText>
          </w:r>
          <w:r>
            <w:rPr>
              <w:highlight w:val="none"/>
            </w:rPr>
            <w:fldChar w:fldCharType="separate"/>
          </w:r>
          <w:r>
            <w:rPr>
              <w:highlight w:val="none"/>
            </w:rPr>
            <w:t>23</w:t>
          </w:r>
          <w:r>
            <w:rPr>
              <w:highlight w:val="none"/>
            </w:rPr>
            <w:fldChar w:fldCharType="end"/>
          </w:r>
          <w:r>
            <w:rPr>
              <w:rFonts w:ascii="Times New Roman" w:hAnsi="Times New Roman" w:cs="Times New Roman"/>
              <w:color w:val="auto"/>
              <w:highlight w:val="none"/>
            </w:rPr>
            <w:fldChar w:fldCharType="end"/>
          </w:r>
        </w:p>
        <w:p w14:paraId="6C31C2C5">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_Toc26509 </w:instrText>
          </w:r>
          <w:r>
            <w:rPr>
              <w:rFonts w:ascii="Times New Roman" w:hAnsi="Times New Roman" w:cs="Times New Roman"/>
              <w:highlight w:val="none"/>
            </w:rPr>
            <w:fldChar w:fldCharType="separate"/>
          </w:r>
          <w:r>
            <w:rPr>
              <w:rFonts w:hint="eastAsia" w:ascii="Times New Roman" w:hAnsi="Times New Roman" w:eastAsia="黑体" w:cs="Times New Roman"/>
              <w:bCs/>
              <w:spacing w:val="8"/>
              <w:szCs w:val="28"/>
              <w:highlight w:val="none"/>
              <w:lang w:eastAsia="zh-CN"/>
            </w:rPr>
            <w:t>十一</w:t>
          </w:r>
          <w:r>
            <w:rPr>
              <w:rFonts w:ascii="Times New Roman" w:hAnsi="Times New Roman" w:eastAsia="黑体" w:cs="Times New Roman"/>
              <w:bCs/>
              <w:spacing w:val="8"/>
              <w:szCs w:val="28"/>
              <w:highlight w:val="none"/>
              <w:lang w:eastAsia="zh-CN"/>
            </w:rPr>
            <w:t>、双方责任及违约条款</w:t>
          </w:r>
          <w:r>
            <w:rPr>
              <w:highlight w:val="none"/>
            </w:rPr>
            <w:tab/>
          </w:r>
          <w:r>
            <w:rPr>
              <w:highlight w:val="none"/>
            </w:rPr>
            <w:fldChar w:fldCharType="begin"/>
          </w:r>
          <w:r>
            <w:rPr>
              <w:highlight w:val="none"/>
            </w:rPr>
            <w:instrText xml:space="preserve"> PAGEREF _Toc26509 \h </w:instrText>
          </w:r>
          <w:r>
            <w:rPr>
              <w:highlight w:val="none"/>
            </w:rPr>
            <w:fldChar w:fldCharType="separate"/>
          </w:r>
          <w:r>
            <w:rPr>
              <w:highlight w:val="none"/>
            </w:rPr>
            <w:t>24</w:t>
          </w:r>
          <w:r>
            <w:rPr>
              <w:highlight w:val="none"/>
            </w:rPr>
            <w:fldChar w:fldCharType="end"/>
          </w:r>
          <w:r>
            <w:rPr>
              <w:rFonts w:ascii="Times New Roman" w:hAnsi="Times New Roman" w:cs="Times New Roman"/>
              <w:color w:val="auto"/>
              <w:highlight w:val="none"/>
            </w:rPr>
            <w:fldChar w:fldCharType="end"/>
          </w:r>
        </w:p>
        <w:p w14:paraId="49E89673">
          <w:pPr>
            <w:pStyle w:val="9"/>
            <w:tabs>
              <w:tab w:val="right" w:leader="dot" w:pos="8868"/>
            </w:tabs>
            <w:rPr>
              <w:rFonts w:hint="eastAsia" w:eastAsiaTheme="minorEastAsia"/>
              <w:highlight w:val="none"/>
              <w:lang w:val="en-US" w:eastAsia="zh-CN"/>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_Toc24730 </w:instrText>
          </w:r>
          <w:r>
            <w:rPr>
              <w:rFonts w:ascii="Times New Roman" w:hAnsi="Times New Roman" w:cs="Times New Roman"/>
              <w:highlight w:val="none"/>
            </w:rPr>
            <w:fldChar w:fldCharType="separate"/>
          </w:r>
          <w:r>
            <w:rPr>
              <w:rFonts w:ascii="Times New Roman" w:hAnsi="Times New Roman" w:eastAsia="黑体" w:cs="Times New Roman"/>
              <w:bCs/>
              <w:spacing w:val="8"/>
              <w:szCs w:val="28"/>
              <w:highlight w:val="none"/>
              <w:lang w:eastAsia="zh-CN"/>
            </w:rPr>
            <w:t>十</w:t>
          </w:r>
          <w:r>
            <w:rPr>
              <w:rFonts w:hint="eastAsia" w:ascii="Times New Roman" w:hAnsi="Times New Roman" w:eastAsia="黑体" w:cs="Times New Roman"/>
              <w:bCs/>
              <w:spacing w:val="8"/>
              <w:szCs w:val="28"/>
              <w:highlight w:val="none"/>
              <w:lang w:eastAsia="zh-CN"/>
            </w:rPr>
            <w:t>二</w:t>
          </w:r>
          <w:r>
            <w:rPr>
              <w:rFonts w:ascii="Times New Roman" w:hAnsi="Times New Roman" w:eastAsia="黑体" w:cs="Times New Roman"/>
              <w:bCs/>
              <w:spacing w:val="8"/>
              <w:szCs w:val="28"/>
              <w:highlight w:val="none"/>
              <w:lang w:eastAsia="zh-CN"/>
            </w:rPr>
            <w:t>、保密义务</w:t>
          </w:r>
          <w:r>
            <w:rPr>
              <w:highlight w:val="none"/>
            </w:rPr>
            <w:tab/>
          </w:r>
          <w:r>
            <w:rPr>
              <w:rFonts w:hint="eastAsia"/>
              <w:highlight w:val="none"/>
              <w:lang w:val="en-US" w:eastAsia="zh-CN"/>
            </w:rPr>
            <w:t>1</w:t>
          </w:r>
          <w:r>
            <w:rPr>
              <w:rFonts w:ascii="Times New Roman" w:hAnsi="Times New Roman" w:cs="Times New Roman"/>
              <w:color w:val="auto"/>
              <w:highlight w:val="none"/>
            </w:rPr>
            <w:fldChar w:fldCharType="end"/>
          </w:r>
          <w:r>
            <w:rPr>
              <w:rFonts w:hint="eastAsia" w:ascii="Times New Roman" w:hAnsi="Times New Roman" w:cs="Times New Roman"/>
              <w:color w:val="auto"/>
              <w:highlight w:val="none"/>
              <w:lang w:val="en-US" w:eastAsia="zh-CN"/>
            </w:rPr>
            <w:t>3</w:t>
          </w:r>
        </w:p>
        <w:p w14:paraId="452B5838">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_Toc25466 </w:instrText>
          </w:r>
          <w:r>
            <w:rPr>
              <w:rFonts w:ascii="Times New Roman" w:hAnsi="Times New Roman" w:cs="Times New Roman"/>
              <w:highlight w:val="none"/>
            </w:rPr>
            <w:fldChar w:fldCharType="separate"/>
          </w:r>
          <w:r>
            <w:rPr>
              <w:rFonts w:ascii="Times New Roman" w:hAnsi="Times New Roman" w:eastAsia="黑体" w:cs="Times New Roman"/>
              <w:bCs/>
              <w:spacing w:val="8"/>
              <w:szCs w:val="28"/>
              <w:highlight w:val="none"/>
              <w:lang w:eastAsia="zh-CN"/>
            </w:rPr>
            <w:t>十</w:t>
          </w:r>
          <w:r>
            <w:rPr>
              <w:rFonts w:hint="eastAsia" w:ascii="Times New Roman" w:hAnsi="Times New Roman" w:eastAsia="黑体" w:cs="Times New Roman"/>
              <w:bCs/>
              <w:spacing w:val="8"/>
              <w:szCs w:val="28"/>
              <w:highlight w:val="none"/>
              <w:lang w:eastAsia="zh-CN"/>
            </w:rPr>
            <w:t>三</w:t>
          </w:r>
          <w:r>
            <w:rPr>
              <w:rFonts w:ascii="Times New Roman" w:hAnsi="Times New Roman" w:eastAsia="黑体" w:cs="Times New Roman"/>
              <w:bCs/>
              <w:spacing w:val="8"/>
              <w:szCs w:val="28"/>
              <w:highlight w:val="none"/>
              <w:lang w:eastAsia="zh-CN"/>
            </w:rPr>
            <w:t>、诚信条款</w:t>
          </w:r>
          <w:r>
            <w:rPr>
              <w:highlight w:val="none"/>
            </w:rPr>
            <w:tab/>
          </w:r>
          <w:r>
            <w:rPr>
              <w:highlight w:val="none"/>
            </w:rPr>
            <w:fldChar w:fldCharType="begin"/>
          </w:r>
          <w:r>
            <w:rPr>
              <w:highlight w:val="none"/>
            </w:rPr>
            <w:instrText xml:space="preserve"> PAGEREF _Toc25466 \h </w:instrText>
          </w:r>
          <w:r>
            <w:rPr>
              <w:highlight w:val="none"/>
            </w:rPr>
            <w:fldChar w:fldCharType="separate"/>
          </w:r>
          <w:r>
            <w:rPr>
              <w:highlight w:val="none"/>
            </w:rPr>
            <w:t>27</w:t>
          </w:r>
          <w:r>
            <w:rPr>
              <w:highlight w:val="none"/>
            </w:rPr>
            <w:fldChar w:fldCharType="end"/>
          </w:r>
          <w:r>
            <w:rPr>
              <w:rFonts w:ascii="Times New Roman" w:hAnsi="Times New Roman" w:cs="Times New Roman"/>
              <w:color w:val="auto"/>
              <w:highlight w:val="none"/>
            </w:rPr>
            <w:fldChar w:fldCharType="end"/>
          </w:r>
        </w:p>
        <w:p w14:paraId="1B1CB346">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_Toc19183 </w:instrText>
          </w:r>
          <w:r>
            <w:rPr>
              <w:rFonts w:ascii="Times New Roman" w:hAnsi="Times New Roman" w:cs="Times New Roman"/>
              <w:highlight w:val="none"/>
            </w:rPr>
            <w:fldChar w:fldCharType="separate"/>
          </w:r>
          <w:r>
            <w:rPr>
              <w:rFonts w:ascii="Times New Roman" w:hAnsi="Times New Roman" w:eastAsia="黑体" w:cs="Times New Roman"/>
              <w:bCs/>
              <w:spacing w:val="8"/>
              <w:szCs w:val="28"/>
              <w:highlight w:val="none"/>
              <w:lang w:eastAsia="zh-CN"/>
            </w:rPr>
            <w:t>十</w:t>
          </w:r>
          <w:r>
            <w:rPr>
              <w:rFonts w:hint="eastAsia" w:ascii="Times New Roman" w:hAnsi="Times New Roman" w:eastAsia="黑体" w:cs="Times New Roman"/>
              <w:bCs/>
              <w:spacing w:val="8"/>
              <w:szCs w:val="28"/>
              <w:highlight w:val="none"/>
              <w:lang w:eastAsia="zh-CN"/>
            </w:rPr>
            <w:t>四</w:t>
          </w:r>
          <w:r>
            <w:rPr>
              <w:rFonts w:ascii="Times New Roman" w:hAnsi="Times New Roman" w:eastAsia="黑体" w:cs="Times New Roman"/>
              <w:bCs/>
              <w:spacing w:val="8"/>
              <w:szCs w:val="28"/>
              <w:highlight w:val="none"/>
              <w:lang w:eastAsia="zh-CN"/>
            </w:rPr>
            <w:t>、有效期</w:t>
          </w:r>
          <w:r>
            <w:rPr>
              <w:highlight w:val="none"/>
            </w:rPr>
            <w:tab/>
          </w:r>
          <w:r>
            <w:rPr>
              <w:highlight w:val="none"/>
            </w:rPr>
            <w:fldChar w:fldCharType="begin"/>
          </w:r>
          <w:r>
            <w:rPr>
              <w:highlight w:val="none"/>
            </w:rPr>
            <w:instrText xml:space="preserve"> PAGEREF _Toc19183 \h </w:instrText>
          </w:r>
          <w:r>
            <w:rPr>
              <w:highlight w:val="none"/>
            </w:rPr>
            <w:fldChar w:fldCharType="separate"/>
          </w:r>
          <w:r>
            <w:rPr>
              <w:highlight w:val="none"/>
            </w:rPr>
            <w:t>27</w:t>
          </w:r>
          <w:r>
            <w:rPr>
              <w:highlight w:val="none"/>
            </w:rPr>
            <w:fldChar w:fldCharType="end"/>
          </w:r>
          <w:r>
            <w:rPr>
              <w:rFonts w:ascii="Times New Roman" w:hAnsi="Times New Roman" w:cs="Times New Roman"/>
              <w:color w:val="auto"/>
              <w:highlight w:val="none"/>
            </w:rPr>
            <w:fldChar w:fldCharType="end"/>
          </w:r>
        </w:p>
        <w:p w14:paraId="725D3D17">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_Toc21953 </w:instrText>
          </w:r>
          <w:r>
            <w:rPr>
              <w:rFonts w:ascii="Times New Roman" w:hAnsi="Times New Roman" w:cs="Times New Roman"/>
              <w:highlight w:val="none"/>
            </w:rPr>
            <w:fldChar w:fldCharType="separate"/>
          </w:r>
          <w:r>
            <w:rPr>
              <w:rFonts w:ascii="Times New Roman" w:hAnsi="Times New Roman" w:eastAsia="黑体" w:cs="Times New Roman"/>
              <w:bCs/>
              <w:spacing w:val="8"/>
              <w:szCs w:val="28"/>
              <w:highlight w:val="none"/>
              <w:lang w:eastAsia="zh-CN"/>
            </w:rPr>
            <w:t>十</w:t>
          </w:r>
          <w:r>
            <w:rPr>
              <w:rFonts w:hint="eastAsia" w:ascii="Times New Roman" w:hAnsi="Times New Roman" w:eastAsia="黑体" w:cs="Times New Roman"/>
              <w:bCs/>
              <w:spacing w:val="8"/>
              <w:szCs w:val="28"/>
              <w:highlight w:val="none"/>
              <w:lang w:eastAsia="zh-CN"/>
            </w:rPr>
            <w:t>五</w:t>
          </w:r>
          <w:r>
            <w:rPr>
              <w:rFonts w:ascii="Times New Roman" w:hAnsi="Times New Roman" w:eastAsia="黑体" w:cs="Times New Roman"/>
              <w:bCs/>
              <w:spacing w:val="8"/>
              <w:szCs w:val="28"/>
              <w:highlight w:val="none"/>
              <w:lang w:eastAsia="zh-CN"/>
            </w:rPr>
            <w:t>、合同终止及解除</w:t>
          </w:r>
          <w:r>
            <w:rPr>
              <w:highlight w:val="none"/>
            </w:rPr>
            <w:tab/>
          </w:r>
          <w:r>
            <w:rPr>
              <w:highlight w:val="none"/>
            </w:rPr>
            <w:fldChar w:fldCharType="begin"/>
          </w:r>
          <w:r>
            <w:rPr>
              <w:highlight w:val="none"/>
            </w:rPr>
            <w:instrText xml:space="preserve"> PAGEREF _Toc21953 \h </w:instrText>
          </w:r>
          <w:r>
            <w:rPr>
              <w:highlight w:val="none"/>
            </w:rPr>
            <w:fldChar w:fldCharType="separate"/>
          </w:r>
          <w:r>
            <w:rPr>
              <w:highlight w:val="none"/>
            </w:rPr>
            <w:t>27</w:t>
          </w:r>
          <w:r>
            <w:rPr>
              <w:highlight w:val="none"/>
            </w:rPr>
            <w:fldChar w:fldCharType="end"/>
          </w:r>
          <w:r>
            <w:rPr>
              <w:rFonts w:ascii="Times New Roman" w:hAnsi="Times New Roman" w:cs="Times New Roman"/>
              <w:color w:val="auto"/>
              <w:highlight w:val="none"/>
            </w:rPr>
            <w:fldChar w:fldCharType="end"/>
          </w:r>
        </w:p>
        <w:p w14:paraId="65A2DD03">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_Toc32109 </w:instrText>
          </w:r>
          <w:r>
            <w:rPr>
              <w:rFonts w:ascii="Times New Roman" w:hAnsi="Times New Roman" w:cs="Times New Roman"/>
              <w:highlight w:val="none"/>
            </w:rPr>
            <w:fldChar w:fldCharType="separate"/>
          </w:r>
          <w:r>
            <w:rPr>
              <w:rFonts w:ascii="Times New Roman" w:hAnsi="Times New Roman" w:eastAsia="黑体" w:cs="Times New Roman"/>
              <w:bCs/>
              <w:spacing w:val="8"/>
              <w:szCs w:val="28"/>
              <w:highlight w:val="none"/>
              <w:lang w:eastAsia="zh-CN"/>
            </w:rPr>
            <w:t>十</w:t>
          </w:r>
          <w:r>
            <w:rPr>
              <w:rFonts w:hint="eastAsia" w:ascii="Times New Roman" w:hAnsi="Times New Roman" w:eastAsia="黑体" w:cs="Times New Roman"/>
              <w:bCs/>
              <w:spacing w:val="8"/>
              <w:szCs w:val="28"/>
              <w:highlight w:val="none"/>
              <w:lang w:eastAsia="zh-CN"/>
            </w:rPr>
            <w:t>六</w:t>
          </w:r>
          <w:r>
            <w:rPr>
              <w:rFonts w:ascii="Times New Roman" w:hAnsi="Times New Roman" w:eastAsia="黑体" w:cs="Times New Roman"/>
              <w:bCs/>
              <w:spacing w:val="8"/>
              <w:szCs w:val="28"/>
              <w:highlight w:val="none"/>
              <w:lang w:eastAsia="zh-CN"/>
            </w:rPr>
            <w:t>、合同终止后双方权利义务</w:t>
          </w:r>
          <w:r>
            <w:rPr>
              <w:highlight w:val="none"/>
            </w:rPr>
            <w:tab/>
          </w:r>
          <w:r>
            <w:rPr>
              <w:highlight w:val="none"/>
            </w:rPr>
            <w:fldChar w:fldCharType="begin"/>
          </w:r>
          <w:r>
            <w:rPr>
              <w:highlight w:val="none"/>
            </w:rPr>
            <w:instrText xml:space="preserve"> PAGEREF _Toc32109 \h </w:instrText>
          </w:r>
          <w:r>
            <w:rPr>
              <w:highlight w:val="none"/>
            </w:rPr>
            <w:fldChar w:fldCharType="separate"/>
          </w:r>
          <w:r>
            <w:rPr>
              <w:highlight w:val="none"/>
            </w:rPr>
            <w:t>28</w:t>
          </w:r>
          <w:r>
            <w:rPr>
              <w:highlight w:val="none"/>
            </w:rPr>
            <w:fldChar w:fldCharType="end"/>
          </w:r>
          <w:r>
            <w:rPr>
              <w:rFonts w:ascii="Times New Roman" w:hAnsi="Times New Roman" w:cs="Times New Roman"/>
              <w:color w:val="auto"/>
              <w:highlight w:val="none"/>
            </w:rPr>
            <w:fldChar w:fldCharType="end"/>
          </w:r>
        </w:p>
        <w:p w14:paraId="40626AFB">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_Toc19186 </w:instrText>
          </w:r>
          <w:r>
            <w:rPr>
              <w:rFonts w:ascii="Times New Roman" w:hAnsi="Times New Roman" w:cs="Times New Roman"/>
              <w:highlight w:val="none"/>
            </w:rPr>
            <w:fldChar w:fldCharType="separate"/>
          </w:r>
          <w:r>
            <w:rPr>
              <w:rFonts w:ascii="Times New Roman" w:hAnsi="Times New Roman" w:eastAsia="黑体" w:cs="Times New Roman"/>
              <w:bCs/>
              <w:spacing w:val="8"/>
              <w:szCs w:val="28"/>
              <w:highlight w:val="none"/>
              <w:lang w:eastAsia="zh-CN"/>
            </w:rPr>
            <w:t>十</w:t>
          </w:r>
          <w:r>
            <w:rPr>
              <w:rFonts w:hint="eastAsia" w:ascii="Times New Roman" w:hAnsi="Times New Roman" w:eastAsia="黑体" w:cs="Times New Roman"/>
              <w:bCs/>
              <w:spacing w:val="8"/>
              <w:szCs w:val="28"/>
              <w:highlight w:val="none"/>
              <w:lang w:eastAsia="zh-CN"/>
            </w:rPr>
            <w:t>七</w:t>
          </w:r>
          <w:r>
            <w:rPr>
              <w:rFonts w:ascii="Times New Roman" w:hAnsi="Times New Roman" w:eastAsia="黑体" w:cs="Times New Roman"/>
              <w:bCs/>
              <w:spacing w:val="8"/>
              <w:szCs w:val="28"/>
              <w:highlight w:val="none"/>
              <w:lang w:eastAsia="zh-CN"/>
            </w:rPr>
            <w:t>、损失赔偿</w:t>
          </w:r>
          <w:r>
            <w:rPr>
              <w:highlight w:val="none"/>
            </w:rPr>
            <w:tab/>
          </w:r>
          <w:r>
            <w:rPr>
              <w:highlight w:val="none"/>
            </w:rPr>
            <w:fldChar w:fldCharType="begin"/>
          </w:r>
          <w:r>
            <w:rPr>
              <w:highlight w:val="none"/>
            </w:rPr>
            <w:instrText xml:space="preserve"> PAGEREF _Toc19186 \h </w:instrText>
          </w:r>
          <w:r>
            <w:rPr>
              <w:highlight w:val="none"/>
            </w:rPr>
            <w:fldChar w:fldCharType="separate"/>
          </w:r>
          <w:r>
            <w:rPr>
              <w:highlight w:val="none"/>
            </w:rPr>
            <w:t>28</w:t>
          </w:r>
          <w:r>
            <w:rPr>
              <w:highlight w:val="none"/>
            </w:rPr>
            <w:fldChar w:fldCharType="end"/>
          </w:r>
          <w:r>
            <w:rPr>
              <w:rFonts w:ascii="Times New Roman" w:hAnsi="Times New Roman" w:cs="Times New Roman"/>
              <w:color w:val="auto"/>
              <w:highlight w:val="none"/>
            </w:rPr>
            <w:fldChar w:fldCharType="end"/>
          </w:r>
        </w:p>
        <w:p w14:paraId="583BD4B3">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_Toc32247 </w:instrText>
          </w:r>
          <w:r>
            <w:rPr>
              <w:rFonts w:ascii="Times New Roman" w:hAnsi="Times New Roman" w:cs="Times New Roman"/>
              <w:highlight w:val="none"/>
            </w:rPr>
            <w:fldChar w:fldCharType="separate"/>
          </w:r>
          <w:r>
            <w:rPr>
              <w:rFonts w:ascii="Times New Roman" w:hAnsi="Times New Roman" w:eastAsia="黑体" w:cs="Times New Roman"/>
              <w:bCs/>
              <w:spacing w:val="8"/>
              <w:szCs w:val="28"/>
              <w:highlight w:val="none"/>
              <w:lang w:eastAsia="zh-CN"/>
            </w:rPr>
            <w:t>十</w:t>
          </w:r>
          <w:r>
            <w:rPr>
              <w:rFonts w:hint="eastAsia" w:ascii="Times New Roman" w:hAnsi="Times New Roman" w:eastAsia="黑体" w:cs="Times New Roman"/>
              <w:bCs/>
              <w:spacing w:val="8"/>
              <w:szCs w:val="28"/>
              <w:highlight w:val="none"/>
              <w:lang w:eastAsia="zh-CN"/>
            </w:rPr>
            <w:t>八</w:t>
          </w:r>
          <w:r>
            <w:rPr>
              <w:rFonts w:ascii="Times New Roman" w:hAnsi="Times New Roman" w:eastAsia="黑体" w:cs="Times New Roman"/>
              <w:bCs/>
              <w:spacing w:val="8"/>
              <w:szCs w:val="28"/>
              <w:highlight w:val="none"/>
              <w:lang w:eastAsia="zh-CN"/>
            </w:rPr>
            <w:t>、禁止转让、分包</w:t>
          </w:r>
          <w:r>
            <w:rPr>
              <w:highlight w:val="none"/>
            </w:rPr>
            <w:tab/>
          </w:r>
          <w:r>
            <w:rPr>
              <w:highlight w:val="none"/>
            </w:rPr>
            <w:fldChar w:fldCharType="begin"/>
          </w:r>
          <w:r>
            <w:rPr>
              <w:highlight w:val="none"/>
            </w:rPr>
            <w:instrText xml:space="preserve"> PAGEREF _Toc32247 \h </w:instrText>
          </w:r>
          <w:r>
            <w:rPr>
              <w:highlight w:val="none"/>
            </w:rPr>
            <w:fldChar w:fldCharType="separate"/>
          </w:r>
          <w:r>
            <w:rPr>
              <w:highlight w:val="none"/>
            </w:rPr>
            <w:t>28</w:t>
          </w:r>
          <w:r>
            <w:rPr>
              <w:highlight w:val="none"/>
            </w:rPr>
            <w:fldChar w:fldCharType="end"/>
          </w:r>
          <w:r>
            <w:rPr>
              <w:rFonts w:ascii="Times New Roman" w:hAnsi="Times New Roman" w:cs="Times New Roman"/>
              <w:color w:val="auto"/>
              <w:highlight w:val="none"/>
            </w:rPr>
            <w:fldChar w:fldCharType="end"/>
          </w:r>
        </w:p>
        <w:p w14:paraId="257EE63A">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_Toc5782 </w:instrText>
          </w:r>
          <w:r>
            <w:rPr>
              <w:rFonts w:ascii="Times New Roman" w:hAnsi="Times New Roman" w:cs="Times New Roman"/>
              <w:highlight w:val="none"/>
            </w:rPr>
            <w:fldChar w:fldCharType="separate"/>
          </w:r>
          <w:r>
            <w:rPr>
              <w:rFonts w:ascii="Times New Roman" w:hAnsi="Times New Roman" w:eastAsia="黑体" w:cs="Times New Roman"/>
              <w:bCs/>
              <w:spacing w:val="8"/>
              <w:szCs w:val="28"/>
              <w:highlight w:val="none"/>
              <w:lang w:eastAsia="zh-CN"/>
            </w:rPr>
            <w:t>十</w:t>
          </w:r>
          <w:r>
            <w:rPr>
              <w:rFonts w:hint="eastAsia" w:ascii="Times New Roman" w:hAnsi="Times New Roman" w:eastAsia="黑体" w:cs="Times New Roman"/>
              <w:bCs/>
              <w:spacing w:val="8"/>
              <w:szCs w:val="28"/>
              <w:highlight w:val="none"/>
              <w:lang w:eastAsia="zh-CN"/>
            </w:rPr>
            <w:t>九</w:t>
          </w:r>
          <w:r>
            <w:rPr>
              <w:rFonts w:ascii="Times New Roman" w:hAnsi="Times New Roman" w:eastAsia="黑体" w:cs="Times New Roman"/>
              <w:bCs/>
              <w:spacing w:val="8"/>
              <w:szCs w:val="28"/>
              <w:highlight w:val="none"/>
              <w:lang w:eastAsia="zh-CN"/>
            </w:rPr>
            <w:t>、不可抗力</w:t>
          </w:r>
          <w:r>
            <w:rPr>
              <w:highlight w:val="none"/>
            </w:rPr>
            <w:tab/>
          </w:r>
          <w:r>
            <w:rPr>
              <w:highlight w:val="none"/>
            </w:rPr>
            <w:fldChar w:fldCharType="begin"/>
          </w:r>
          <w:r>
            <w:rPr>
              <w:highlight w:val="none"/>
            </w:rPr>
            <w:instrText xml:space="preserve"> PAGEREF _Toc5782 \h </w:instrText>
          </w:r>
          <w:r>
            <w:rPr>
              <w:highlight w:val="none"/>
            </w:rPr>
            <w:fldChar w:fldCharType="separate"/>
          </w:r>
          <w:r>
            <w:rPr>
              <w:highlight w:val="none"/>
            </w:rPr>
            <w:t>28</w:t>
          </w:r>
          <w:r>
            <w:rPr>
              <w:highlight w:val="none"/>
            </w:rPr>
            <w:fldChar w:fldCharType="end"/>
          </w:r>
          <w:r>
            <w:rPr>
              <w:rFonts w:ascii="Times New Roman" w:hAnsi="Times New Roman" w:cs="Times New Roman"/>
              <w:color w:val="auto"/>
              <w:highlight w:val="none"/>
            </w:rPr>
            <w:fldChar w:fldCharType="end"/>
          </w:r>
        </w:p>
        <w:p w14:paraId="35C6D51C">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_Toc27235 </w:instrText>
          </w:r>
          <w:r>
            <w:rPr>
              <w:rFonts w:ascii="Times New Roman" w:hAnsi="Times New Roman" w:cs="Times New Roman"/>
              <w:highlight w:val="none"/>
            </w:rPr>
            <w:fldChar w:fldCharType="separate"/>
          </w:r>
          <w:r>
            <w:rPr>
              <w:rFonts w:hint="eastAsia" w:ascii="Times New Roman" w:hAnsi="Times New Roman" w:eastAsia="黑体" w:cs="Times New Roman"/>
              <w:bCs/>
              <w:spacing w:val="8"/>
              <w:szCs w:val="28"/>
              <w:highlight w:val="none"/>
              <w:lang w:eastAsia="zh-CN"/>
            </w:rPr>
            <w:t>二十</w:t>
          </w:r>
          <w:r>
            <w:rPr>
              <w:rFonts w:ascii="Times New Roman" w:hAnsi="Times New Roman" w:eastAsia="黑体" w:cs="Times New Roman"/>
              <w:bCs/>
              <w:spacing w:val="8"/>
              <w:szCs w:val="28"/>
              <w:highlight w:val="none"/>
              <w:lang w:eastAsia="zh-CN"/>
            </w:rPr>
            <w:t>、合同争议的解决方式</w:t>
          </w:r>
          <w:r>
            <w:rPr>
              <w:highlight w:val="none"/>
            </w:rPr>
            <w:tab/>
          </w:r>
          <w:r>
            <w:rPr>
              <w:highlight w:val="none"/>
            </w:rPr>
            <w:fldChar w:fldCharType="begin"/>
          </w:r>
          <w:r>
            <w:rPr>
              <w:highlight w:val="none"/>
            </w:rPr>
            <w:instrText xml:space="preserve"> PAGEREF _Toc27235 \h </w:instrText>
          </w:r>
          <w:r>
            <w:rPr>
              <w:highlight w:val="none"/>
            </w:rPr>
            <w:fldChar w:fldCharType="separate"/>
          </w:r>
          <w:r>
            <w:rPr>
              <w:highlight w:val="none"/>
            </w:rPr>
            <w:t>29</w:t>
          </w:r>
          <w:r>
            <w:rPr>
              <w:highlight w:val="none"/>
            </w:rPr>
            <w:fldChar w:fldCharType="end"/>
          </w:r>
          <w:r>
            <w:rPr>
              <w:rFonts w:ascii="Times New Roman" w:hAnsi="Times New Roman" w:cs="Times New Roman"/>
              <w:color w:val="auto"/>
              <w:highlight w:val="none"/>
            </w:rPr>
            <w:fldChar w:fldCharType="end"/>
          </w:r>
        </w:p>
        <w:p w14:paraId="33C642D8">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_Toc15855 </w:instrText>
          </w:r>
          <w:r>
            <w:rPr>
              <w:rFonts w:ascii="Times New Roman" w:hAnsi="Times New Roman" w:cs="Times New Roman"/>
              <w:highlight w:val="none"/>
            </w:rPr>
            <w:fldChar w:fldCharType="separate"/>
          </w:r>
          <w:r>
            <w:rPr>
              <w:rFonts w:ascii="Times New Roman" w:hAnsi="Times New Roman" w:eastAsia="黑体" w:cs="Times New Roman"/>
              <w:bCs/>
              <w:spacing w:val="8"/>
              <w:szCs w:val="28"/>
              <w:highlight w:val="none"/>
              <w:lang w:eastAsia="zh-CN"/>
            </w:rPr>
            <w:t>二十</w:t>
          </w:r>
          <w:r>
            <w:rPr>
              <w:rFonts w:hint="eastAsia" w:ascii="Times New Roman" w:hAnsi="Times New Roman" w:eastAsia="黑体" w:cs="Times New Roman"/>
              <w:bCs/>
              <w:spacing w:val="8"/>
              <w:szCs w:val="28"/>
              <w:highlight w:val="none"/>
              <w:lang w:eastAsia="zh-CN"/>
            </w:rPr>
            <w:t>一</w:t>
          </w:r>
          <w:r>
            <w:rPr>
              <w:rFonts w:ascii="Times New Roman" w:hAnsi="Times New Roman" w:eastAsia="黑体" w:cs="Times New Roman"/>
              <w:bCs/>
              <w:spacing w:val="8"/>
              <w:szCs w:val="28"/>
              <w:highlight w:val="none"/>
            </w:rPr>
            <w:t>、送达</w:t>
          </w:r>
          <w:r>
            <w:rPr>
              <w:highlight w:val="none"/>
            </w:rPr>
            <w:tab/>
          </w:r>
          <w:r>
            <w:rPr>
              <w:highlight w:val="none"/>
            </w:rPr>
            <w:fldChar w:fldCharType="begin"/>
          </w:r>
          <w:r>
            <w:rPr>
              <w:highlight w:val="none"/>
            </w:rPr>
            <w:instrText xml:space="preserve"> PAGEREF _Toc15855 \h </w:instrText>
          </w:r>
          <w:r>
            <w:rPr>
              <w:highlight w:val="none"/>
            </w:rPr>
            <w:fldChar w:fldCharType="separate"/>
          </w:r>
          <w:r>
            <w:rPr>
              <w:highlight w:val="none"/>
            </w:rPr>
            <w:t>29</w:t>
          </w:r>
          <w:r>
            <w:rPr>
              <w:highlight w:val="none"/>
            </w:rPr>
            <w:fldChar w:fldCharType="end"/>
          </w:r>
          <w:r>
            <w:rPr>
              <w:rFonts w:ascii="Times New Roman" w:hAnsi="Times New Roman" w:cs="Times New Roman"/>
              <w:color w:val="auto"/>
              <w:highlight w:val="none"/>
            </w:rPr>
            <w:fldChar w:fldCharType="end"/>
          </w:r>
        </w:p>
        <w:p w14:paraId="0CD57583">
          <w:pPr>
            <w:pStyle w:val="9"/>
            <w:tabs>
              <w:tab w:val="right" w:leader="dot" w:pos="8868"/>
            </w:tabs>
            <w:rPr>
              <w:highlight w:val="none"/>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_Toc7840 </w:instrText>
          </w:r>
          <w:r>
            <w:rPr>
              <w:rFonts w:ascii="Times New Roman" w:hAnsi="Times New Roman" w:cs="Times New Roman"/>
              <w:highlight w:val="none"/>
            </w:rPr>
            <w:fldChar w:fldCharType="separate"/>
          </w:r>
          <w:r>
            <w:rPr>
              <w:rFonts w:ascii="Times New Roman" w:hAnsi="Times New Roman" w:eastAsia="黑体" w:cs="Times New Roman"/>
              <w:szCs w:val="28"/>
              <w:highlight w:val="none"/>
              <w:lang w:eastAsia="zh-CN"/>
            </w:rPr>
            <w:t>二十</w:t>
          </w:r>
          <w:r>
            <w:rPr>
              <w:rFonts w:hint="eastAsia" w:ascii="Times New Roman" w:hAnsi="Times New Roman" w:eastAsia="黑体" w:cs="Times New Roman"/>
              <w:szCs w:val="28"/>
              <w:highlight w:val="none"/>
              <w:lang w:eastAsia="zh-CN"/>
            </w:rPr>
            <w:t>二</w:t>
          </w:r>
          <w:r>
            <w:rPr>
              <w:rFonts w:ascii="Times New Roman" w:hAnsi="Times New Roman" w:eastAsia="黑体" w:cs="Times New Roman"/>
              <w:szCs w:val="28"/>
              <w:highlight w:val="none"/>
              <w:lang w:eastAsia="zh-CN"/>
            </w:rPr>
            <w:t>、其他</w:t>
          </w:r>
          <w:r>
            <w:rPr>
              <w:highlight w:val="none"/>
            </w:rPr>
            <w:tab/>
          </w:r>
          <w:r>
            <w:rPr>
              <w:highlight w:val="none"/>
            </w:rPr>
            <w:fldChar w:fldCharType="begin"/>
          </w:r>
          <w:r>
            <w:rPr>
              <w:highlight w:val="none"/>
            </w:rPr>
            <w:instrText xml:space="preserve"> PAGEREF _Toc7840 \h </w:instrText>
          </w:r>
          <w:r>
            <w:rPr>
              <w:highlight w:val="none"/>
            </w:rPr>
            <w:fldChar w:fldCharType="separate"/>
          </w:r>
          <w:r>
            <w:rPr>
              <w:highlight w:val="none"/>
            </w:rPr>
            <w:t>30</w:t>
          </w:r>
          <w:r>
            <w:rPr>
              <w:highlight w:val="none"/>
            </w:rPr>
            <w:fldChar w:fldCharType="end"/>
          </w:r>
          <w:r>
            <w:rPr>
              <w:rFonts w:ascii="Times New Roman" w:hAnsi="Times New Roman" w:cs="Times New Roman"/>
              <w:color w:val="auto"/>
              <w:highlight w:val="none"/>
            </w:rPr>
            <w:fldChar w:fldCharType="end"/>
          </w:r>
        </w:p>
        <w:p w14:paraId="4D8F2A2A">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5D5DEE62">
      <w:pPr>
        <w:rPr>
          <w:rFonts w:ascii="Times New Roman" w:hAnsi="Times New Roman" w:cs="Times New Roman"/>
          <w:color w:val="auto"/>
          <w:highlight w:val="none"/>
        </w:rPr>
      </w:pPr>
    </w:p>
    <w:p w14:paraId="188D678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002B9EC5">
      <w:pPr>
        <w:pStyle w:val="4"/>
        <w:spacing w:before="0" w:after="0" w:line="360" w:lineRule="auto"/>
        <w:ind w:left="0" w:leftChars="0" w:firstLine="0" w:firstLineChars="0"/>
        <w:jc w:val="both"/>
        <w:rPr>
          <w:rFonts w:ascii="Times New Roman" w:hAnsi="Times New Roman" w:eastAsia="仿宋" w:cs="Times New Roman"/>
          <w:color w:val="auto"/>
          <w:kern w:val="2"/>
          <w:sz w:val="28"/>
          <w:szCs w:val="28"/>
          <w:highlight w:val="none"/>
          <w:lang w:eastAsia="zh-CN"/>
        </w:rPr>
      </w:pPr>
      <w:r>
        <w:rPr>
          <w:rFonts w:ascii="Times New Roman" w:hAnsi="Times New Roman" w:eastAsia="仿宋" w:cs="Times New Roman"/>
          <w:color w:val="auto"/>
          <w:kern w:val="2"/>
          <w:sz w:val="28"/>
          <w:szCs w:val="28"/>
          <w:highlight w:val="none"/>
          <w:lang w:eastAsia="zh-CN"/>
        </w:rPr>
        <w:t>本合同由下列双方签署：</w:t>
      </w:r>
    </w:p>
    <w:p w14:paraId="3DDE8009">
      <w:pPr>
        <w:pStyle w:val="4"/>
        <w:spacing w:before="0" w:after="0" w:line="360" w:lineRule="auto"/>
        <w:ind w:left="0" w:leftChars="0" w:firstLine="0" w:firstLineChars="0"/>
        <w:jc w:val="both"/>
        <w:rPr>
          <w:rFonts w:ascii="Times New Roman" w:hAnsi="Times New Roman" w:eastAsia="仿宋" w:cs="Times New Roman"/>
          <w:color w:val="auto"/>
          <w:kern w:val="2"/>
          <w:sz w:val="28"/>
          <w:szCs w:val="28"/>
          <w:highlight w:val="none"/>
          <w:u w:val="single"/>
          <w:lang w:eastAsia="zh-CN"/>
        </w:rPr>
      </w:pPr>
      <w:r>
        <w:rPr>
          <w:rFonts w:ascii="Times New Roman" w:hAnsi="Times New Roman" w:eastAsia="仿宋" w:cs="Times New Roman"/>
          <w:color w:val="auto"/>
          <w:kern w:val="2"/>
          <w:sz w:val="28"/>
          <w:szCs w:val="28"/>
          <w:highlight w:val="none"/>
          <w:lang w:eastAsia="zh-CN"/>
        </w:rPr>
        <w:t>买方（</w:t>
      </w:r>
      <w:r>
        <w:rPr>
          <w:rFonts w:hint="eastAsia" w:ascii="Times New Roman" w:hAnsi="Times New Roman" w:eastAsia="仿宋" w:cs="Times New Roman"/>
          <w:color w:val="auto"/>
          <w:kern w:val="2"/>
          <w:sz w:val="28"/>
          <w:szCs w:val="28"/>
          <w:highlight w:val="none"/>
          <w:lang w:eastAsia="zh-CN"/>
        </w:rPr>
        <w:t>甲</w:t>
      </w:r>
      <w:r>
        <w:rPr>
          <w:rFonts w:ascii="Times New Roman" w:hAnsi="Times New Roman" w:eastAsia="仿宋" w:cs="Times New Roman"/>
          <w:color w:val="auto"/>
          <w:kern w:val="2"/>
          <w:sz w:val="28"/>
          <w:szCs w:val="28"/>
          <w:highlight w:val="none"/>
          <w:lang w:eastAsia="zh-CN"/>
        </w:rPr>
        <w:t>方）：</w:t>
      </w:r>
      <w:r>
        <w:rPr>
          <w:rFonts w:hint="eastAsia" w:ascii="Times New Roman" w:hAnsi="Times New Roman" w:eastAsia="仿宋" w:cs="Times New Roman"/>
          <w:color w:val="auto"/>
          <w:kern w:val="2"/>
          <w:sz w:val="28"/>
          <w:szCs w:val="28"/>
          <w:highlight w:val="none"/>
          <w:lang w:val="en-US" w:eastAsia="zh-CN"/>
        </w:rPr>
        <w:t xml:space="preserve"> </w:t>
      </w:r>
      <w:r>
        <w:rPr>
          <w:rFonts w:hint="eastAsia" w:ascii="Times New Roman" w:hAnsi="Times New Roman" w:eastAsia="仿宋" w:cs="Times New Roman"/>
          <w:color w:val="auto"/>
          <w:kern w:val="2"/>
          <w:sz w:val="28"/>
          <w:szCs w:val="28"/>
          <w:highlight w:val="none"/>
          <w:u w:val="single"/>
          <w:lang w:val="en-US" w:eastAsia="zh-CN"/>
        </w:rPr>
        <w:t xml:space="preserve"> </w:t>
      </w:r>
      <w:r>
        <w:rPr>
          <w:rFonts w:ascii="Times New Roman" w:hAnsi="Times New Roman" w:eastAsia="仿宋" w:cs="Times New Roman"/>
          <w:color w:val="auto"/>
          <w:kern w:val="2"/>
          <w:sz w:val="28"/>
          <w:szCs w:val="28"/>
          <w:highlight w:val="none"/>
          <w:u w:val="single"/>
          <w:lang w:eastAsia="zh-CN"/>
        </w:rPr>
        <w:t>连云港中星能源有限公司__</w:t>
      </w:r>
    </w:p>
    <w:p w14:paraId="3E4D1507">
      <w:pPr>
        <w:pStyle w:val="4"/>
        <w:spacing w:before="0" w:after="0" w:line="360" w:lineRule="auto"/>
        <w:ind w:left="0" w:leftChars="0" w:firstLine="0" w:firstLineChars="0"/>
        <w:jc w:val="both"/>
        <w:rPr>
          <w:rFonts w:hint="default" w:ascii="Times New Roman" w:hAnsi="Times New Roman" w:eastAsia="宋体" w:cs="Times New Roman"/>
          <w:color w:val="auto"/>
          <w:highlight w:val="none"/>
          <w:lang w:val="en-US" w:eastAsia="zh-CN"/>
        </w:rPr>
      </w:pPr>
      <w:r>
        <w:rPr>
          <w:rFonts w:ascii="Times New Roman" w:hAnsi="Times New Roman" w:eastAsia="仿宋" w:cs="Times New Roman"/>
          <w:color w:val="auto"/>
          <w:kern w:val="2"/>
          <w:sz w:val="28"/>
          <w:szCs w:val="28"/>
          <w:highlight w:val="none"/>
          <w:lang w:eastAsia="zh-CN"/>
        </w:rPr>
        <w:t>卖方（</w:t>
      </w:r>
      <w:r>
        <w:rPr>
          <w:rFonts w:hint="eastAsia" w:ascii="Times New Roman" w:hAnsi="Times New Roman" w:eastAsia="仿宋" w:cs="Times New Roman"/>
          <w:color w:val="auto"/>
          <w:kern w:val="2"/>
          <w:sz w:val="28"/>
          <w:szCs w:val="28"/>
          <w:highlight w:val="none"/>
          <w:lang w:eastAsia="zh-CN"/>
        </w:rPr>
        <w:t>乙</w:t>
      </w:r>
      <w:r>
        <w:rPr>
          <w:rFonts w:ascii="Times New Roman" w:hAnsi="Times New Roman" w:eastAsia="仿宋" w:cs="Times New Roman"/>
          <w:color w:val="auto"/>
          <w:kern w:val="2"/>
          <w:sz w:val="28"/>
          <w:szCs w:val="28"/>
          <w:highlight w:val="none"/>
          <w:lang w:eastAsia="zh-CN"/>
        </w:rPr>
        <w:t>方）：</w:t>
      </w:r>
    </w:p>
    <w:p w14:paraId="51DEC687">
      <w:pPr>
        <w:pStyle w:val="4"/>
        <w:spacing w:before="0" w:after="0" w:line="360" w:lineRule="auto"/>
        <w:ind w:left="0" w:leftChars="0" w:firstLine="560" w:firstLineChars="200"/>
        <w:rPr>
          <w:rFonts w:ascii="Times New Roman" w:hAnsi="Times New Roman" w:eastAsia="仿宋" w:cs="Times New Roman"/>
          <w:color w:val="auto"/>
          <w:kern w:val="2"/>
          <w:sz w:val="28"/>
          <w:szCs w:val="28"/>
          <w:highlight w:val="none"/>
          <w:lang w:eastAsia="zh-CN"/>
        </w:rPr>
      </w:pPr>
      <w:r>
        <w:rPr>
          <w:rFonts w:ascii="Times New Roman" w:hAnsi="Times New Roman" w:eastAsia="仿宋" w:cs="Times New Roman"/>
          <w:color w:val="auto"/>
          <w:kern w:val="2"/>
          <w:sz w:val="28"/>
          <w:szCs w:val="28"/>
          <w:highlight w:val="none"/>
          <w:lang w:eastAsia="zh-CN"/>
        </w:rPr>
        <w:t>买方和卖方经过平等协商，在真实、充分地表达各自意愿的基础上，根据《中华人民共和国民法典》的规定，双方就卖方提供产品供应买卖事宜约定条款如下，供双方共同遵守：</w:t>
      </w:r>
    </w:p>
    <w:p w14:paraId="496A127D">
      <w:pPr>
        <w:pStyle w:val="4"/>
        <w:spacing w:line="360" w:lineRule="auto"/>
        <w:ind w:left="0" w:leftChars="0" w:firstLine="0" w:firstLineChars="0"/>
        <w:outlineLvl w:val="0"/>
        <w:rPr>
          <w:rFonts w:ascii="Times New Roman" w:hAnsi="Times New Roman" w:eastAsia="黑体" w:cs="Times New Roman"/>
          <w:color w:val="auto"/>
          <w:spacing w:val="8"/>
          <w:sz w:val="28"/>
          <w:szCs w:val="28"/>
          <w:highlight w:val="none"/>
          <w:lang w:eastAsia="zh-CN"/>
        </w:rPr>
      </w:pPr>
      <w:bookmarkStart w:id="4" w:name="_Toc9619"/>
      <w:r>
        <w:rPr>
          <w:rFonts w:ascii="Times New Roman" w:hAnsi="Times New Roman" w:eastAsia="黑体" w:cs="Times New Roman"/>
          <w:bCs/>
          <w:color w:val="auto"/>
          <w:spacing w:val="8"/>
          <w:sz w:val="28"/>
          <w:szCs w:val="28"/>
          <w:highlight w:val="none"/>
          <w:lang w:eastAsia="zh-CN"/>
        </w:rPr>
        <w:t>一、标的物名称</w:t>
      </w:r>
      <w:r>
        <w:rPr>
          <w:rFonts w:ascii="Times New Roman" w:hAnsi="Times New Roman" w:eastAsia="黑体" w:cs="Times New Roman"/>
          <w:color w:val="auto"/>
          <w:spacing w:val="8"/>
          <w:sz w:val="28"/>
          <w:szCs w:val="28"/>
          <w:highlight w:val="none"/>
          <w:lang w:eastAsia="zh-CN"/>
        </w:rPr>
        <w:t>、计量单位、具体规格型号、数量。</w:t>
      </w:r>
      <w:bookmarkEnd w:id="4"/>
    </w:p>
    <w:tbl>
      <w:tblPr>
        <w:tblStyle w:val="13"/>
        <w:tblW w:w="108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329"/>
        <w:gridCol w:w="1515"/>
        <w:gridCol w:w="1830"/>
        <w:gridCol w:w="870"/>
        <w:gridCol w:w="885"/>
        <w:gridCol w:w="1244"/>
        <w:gridCol w:w="1443"/>
        <w:gridCol w:w="1047"/>
      </w:tblGrid>
      <w:tr w14:paraId="79FE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jc w:val="center"/>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78891B85">
            <w:pPr>
              <w:spacing w:line="480" w:lineRule="exact"/>
              <w:jc w:val="center"/>
              <w:rPr>
                <w:rFonts w:ascii="Times New Roman" w:hAnsi="Times New Roman" w:eastAsia="楷体" w:cs="Times New Roman"/>
                <w:bCs/>
                <w:color w:val="auto"/>
                <w:sz w:val="28"/>
                <w:szCs w:val="28"/>
                <w:highlight w:val="none"/>
              </w:rPr>
            </w:pPr>
            <w:r>
              <w:rPr>
                <w:rFonts w:ascii="Times New Roman" w:hAnsi="Times New Roman" w:eastAsia="楷体" w:cs="Times New Roman"/>
                <w:bCs/>
                <w:color w:val="auto"/>
                <w:sz w:val="28"/>
                <w:szCs w:val="28"/>
                <w:highlight w:val="none"/>
              </w:rPr>
              <w:t>序号</w:t>
            </w:r>
          </w:p>
        </w:tc>
        <w:tc>
          <w:tcPr>
            <w:tcW w:w="1329" w:type="dxa"/>
            <w:tcBorders>
              <w:top w:val="single" w:color="auto" w:sz="4" w:space="0"/>
              <w:left w:val="single" w:color="auto" w:sz="4" w:space="0"/>
              <w:bottom w:val="single" w:color="auto" w:sz="4" w:space="0"/>
              <w:right w:val="single" w:color="auto" w:sz="4" w:space="0"/>
            </w:tcBorders>
            <w:shd w:val="clear" w:color="auto" w:fill="auto"/>
            <w:vAlign w:val="center"/>
          </w:tcPr>
          <w:p w14:paraId="52179DE0">
            <w:pPr>
              <w:spacing w:line="480" w:lineRule="exact"/>
              <w:jc w:val="center"/>
              <w:rPr>
                <w:rFonts w:ascii="Times New Roman" w:hAnsi="Times New Roman" w:eastAsia="楷体" w:cs="Times New Roman"/>
                <w:bCs/>
                <w:color w:val="auto"/>
                <w:sz w:val="28"/>
                <w:szCs w:val="28"/>
                <w:highlight w:val="none"/>
              </w:rPr>
            </w:pPr>
            <w:r>
              <w:rPr>
                <w:rFonts w:ascii="Times New Roman" w:hAnsi="Times New Roman" w:eastAsia="楷体" w:cs="Times New Roman"/>
                <w:bCs/>
                <w:color w:val="auto"/>
                <w:sz w:val="28"/>
                <w:szCs w:val="28"/>
                <w:highlight w:val="none"/>
              </w:rPr>
              <w:t>标的物名称及描述</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67A3EF67">
            <w:pPr>
              <w:spacing w:line="480" w:lineRule="exact"/>
              <w:jc w:val="center"/>
              <w:rPr>
                <w:rFonts w:ascii="Times New Roman" w:hAnsi="Times New Roman" w:eastAsia="楷体" w:cs="Times New Roman"/>
                <w:bCs/>
                <w:color w:val="auto"/>
                <w:sz w:val="28"/>
                <w:szCs w:val="28"/>
                <w:highlight w:val="none"/>
              </w:rPr>
            </w:pPr>
            <w:r>
              <w:rPr>
                <w:rFonts w:ascii="Times New Roman" w:hAnsi="Times New Roman" w:eastAsia="楷体" w:cs="Times New Roman"/>
                <w:bCs/>
                <w:color w:val="auto"/>
                <w:sz w:val="28"/>
                <w:szCs w:val="28"/>
                <w:highlight w:val="none"/>
              </w:rPr>
              <w:t>规格</w:t>
            </w:r>
          </w:p>
        </w:tc>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3228E1C4">
            <w:pPr>
              <w:spacing w:line="480" w:lineRule="exact"/>
              <w:jc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楷体" w:cs="Times New Roman"/>
                <w:bCs/>
                <w:color w:val="auto"/>
                <w:sz w:val="28"/>
                <w:szCs w:val="28"/>
                <w:highlight w:val="none"/>
                <w:lang w:val="en-US" w:eastAsia="zh-CN"/>
              </w:rPr>
              <w:t>品牌</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68037FBB">
            <w:pPr>
              <w:spacing w:line="480" w:lineRule="exact"/>
              <w:jc w:val="center"/>
              <w:rPr>
                <w:rFonts w:ascii="Times New Roman" w:hAnsi="Times New Roman" w:eastAsia="楷体" w:cs="Times New Roman"/>
                <w:bCs/>
                <w:color w:val="auto"/>
                <w:sz w:val="28"/>
                <w:szCs w:val="28"/>
                <w:highlight w:val="none"/>
              </w:rPr>
            </w:pPr>
            <w:r>
              <w:rPr>
                <w:rFonts w:ascii="Times New Roman" w:hAnsi="Times New Roman" w:eastAsia="楷体" w:cs="Times New Roman"/>
                <w:bCs/>
                <w:color w:val="auto"/>
                <w:sz w:val="28"/>
                <w:szCs w:val="28"/>
                <w:highlight w:val="none"/>
              </w:rPr>
              <w:t>单位</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183A87D6">
            <w:pPr>
              <w:spacing w:line="480" w:lineRule="exact"/>
              <w:jc w:val="center"/>
              <w:rPr>
                <w:rFonts w:ascii="Times New Roman" w:hAnsi="Times New Roman" w:eastAsia="楷体" w:cs="Times New Roman"/>
                <w:bCs/>
                <w:color w:val="auto"/>
                <w:sz w:val="28"/>
                <w:szCs w:val="28"/>
                <w:highlight w:val="none"/>
              </w:rPr>
            </w:pPr>
            <w:r>
              <w:rPr>
                <w:rFonts w:ascii="Times New Roman" w:hAnsi="Times New Roman" w:eastAsia="楷体" w:cs="Times New Roman"/>
                <w:bCs/>
                <w:color w:val="auto"/>
                <w:sz w:val="28"/>
                <w:szCs w:val="28"/>
                <w:highlight w:val="none"/>
              </w:rPr>
              <w:t>数量</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5913B59E">
            <w:pPr>
              <w:spacing w:line="480" w:lineRule="exact"/>
              <w:jc w:val="center"/>
              <w:rPr>
                <w:rFonts w:ascii="Times New Roman" w:hAnsi="Times New Roman" w:eastAsia="楷体" w:cs="Times New Roman"/>
                <w:bCs/>
                <w:color w:val="auto"/>
                <w:sz w:val="28"/>
                <w:szCs w:val="28"/>
                <w:highlight w:val="none"/>
              </w:rPr>
            </w:pPr>
            <w:r>
              <w:rPr>
                <w:rFonts w:hint="eastAsia" w:ascii="Times New Roman" w:hAnsi="Times New Roman" w:eastAsia="楷体" w:cs="Times New Roman"/>
                <w:bCs/>
                <w:color w:val="auto"/>
                <w:sz w:val="28"/>
                <w:szCs w:val="28"/>
                <w:highlight w:val="none"/>
                <w:lang w:val="en-US" w:eastAsia="zh-CN"/>
              </w:rPr>
              <w:t>含税</w:t>
            </w:r>
            <w:r>
              <w:rPr>
                <w:rFonts w:ascii="Times New Roman" w:hAnsi="Times New Roman" w:eastAsia="楷体" w:cs="Times New Roman"/>
                <w:bCs/>
                <w:color w:val="auto"/>
                <w:sz w:val="28"/>
                <w:szCs w:val="28"/>
                <w:highlight w:val="none"/>
              </w:rPr>
              <w:t>单价（元）</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14:paraId="6C9C876F">
            <w:pPr>
              <w:spacing w:line="480" w:lineRule="exact"/>
              <w:jc w:val="center"/>
              <w:rPr>
                <w:rFonts w:ascii="Times New Roman" w:hAnsi="Times New Roman" w:eastAsia="楷体" w:cs="Times New Roman"/>
                <w:color w:val="auto"/>
                <w:sz w:val="28"/>
                <w:szCs w:val="28"/>
                <w:highlight w:val="none"/>
              </w:rPr>
            </w:pPr>
            <w:r>
              <w:rPr>
                <w:rFonts w:hint="eastAsia" w:ascii="Times New Roman" w:hAnsi="Times New Roman" w:eastAsia="楷体" w:cs="Times New Roman"/>
                <w:color w:val="auto"/>
                <w:sz w:val="28"/>
                <w:szCs w:val="28"/>
                <w:highlight w:val="none"/>
                <w:lang w:val="en-US" w:eastAsia="zh-CN"/>
              </w:rPr>
              <w:t>含税</w:t>
            </w:r>
            <w:r>
              <w:rPr>
                <w:rFonts w:ascii="Times New Roman" w:hAnsi="Times New Roman" w:eastAsia="楷体" w:cs="Times New Roman"/>
                <w:color w:val="auto"/>
                <w:sz w:val="28"/>
                <w:szCs w:val="28"/>
                <w:highlight w:val="none"/>
              </w:rPr>
              <w:t>金额（元）</w:t>
            </w:r>
          </w:p>
        </w:tc>
        <w:tc>
          <w:tcPr>
            <w:tcW w:w="1047" w:type="dxa"/>
            <w:tcBorders>
              <w:top w:val="single" w:color="auto" w:sz="4" w:space="0"/>
              <w:left w:val="single" w:color="auto" w:sz="4" w:space="0"/>
              <w:bottom w:val="single" w:color="auto" w:sz="4" w:space="0"/>
              <w:right w:val="single" w:color="auto" w:sz="4" w:space="0"/>
            </w:tcBorders>
            <w:shd w:val="clear" w:color="auto" w:fill="auto"/>
            <w:vAlign w:val="center"/>
          </w:tcPr>
          <w:p w14:paraId="382A4A5B">
            <w:pPr>
              <w:spacing w:line="480" w:lineRule="exact"/>
              <w:jc w:val="center"/>
              <w:rPr>
                <w:rFonts w:hint="eastAsia" w:ascii="Times New Roman" w:hAnsi="Times New Roman" w:eastAsia="楷体" w:cs="Times New Roman"/>
                <w:color w:val="auto"/>
                <w:sz w:val="28"/>
                <w:szCs w:val="28"/>
                <w:highlight w:val="none"/>
                <w:lang w:val="en-US" w:eastAsia="zh-CN"/>
              </w:rPr>
            </w:pPr>
            <w:r>
              <w:rPr>
                <w:rFonts w:hint="eastAsia" w:ascii="Times New Roman" w:hAnsi="Times New Roman" w:eastAsia="楷体" w:cs="Times New Roman"/>
                <w:color w:val="auto"/>
                <w:sz w:val="28"/>
                <w:szCs w:val="28"/>
                <w:highlight w:val="none"/>
                <w:lang w:val="en-US" w:eastAsia="zh-CN"/>
              </w:rPr>
              <w:t>响应</w:t>
            </w:r>
          </w:p>
          <w:p w14:paraId="170759BD">
            <w:pPr>
              <w:spacing w:line="480" w:lineRule="exact"/>
              <w:jc w:val="center"/>
              <w:rPr>
                <w:rFonts w:hint="eastAsia" w:ascii="Times New Roman" w:hAnsi="Times New Roman" w:eastAsia="楷体" w:cs="Times New Roman"/>
                <w:color w:val="auto"/>
                <w:sz w:val="28"/>
                <w:szCs w:val="28"/>
                <w:highlight w:val="none"/>
                <w:lang w:val="en-US" w:eastAsia="zh-CN"/>
              </w:rPr>
            </w:pPr>
            <w:r>
              <w:rPr>
                <w:rFonts w:hint="eastAsia" w:ascii="Times New Roman" w:hAnsi="Times New Roman" w:eastAsia="楷体" w:cs="Times New Roman"/>
                <w:color w:val="auto"/>
                <w:sz w:val="28"/>
                <w:szCs w:val="28"/>
                <w:highlight w:val="none"/>
                <w:lang w:val="en-US" w:eastAsia="zh-CN"/>
              </w:rPr>
              <w:t>品牌</w:t>
            </w:r>
          </w:p>
        </w:tc>
      </w:tr>
      <w:tr w14:paraId="085F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77A7117C">
            <w:pPr>
              <w:spacing w:line="480" w:lineRule="exact"/>
              <w:jc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楷体" w:cs="Times New Roman"/>
                <w:bCs/>
                <w:color w:val="auto"/>
                <w:sz w:val="28"/>
                <w:szCs w:val="28"/>
                <w:highlight w:val="none"/>
                <w:lang w:val="en-US" w:eastAsia="zh-CN"/>
              </w:rPr>
              <w:t>1</w:t>
            </w:r>
          </w:p>
        </w:tc>
        <w:tc>
          <w:tcPr>
            <w:tcW w:w="1329" w:type="dxa"/>
            <w:tcBorders>
              <w:top w:val="single" w:color="auto" w:sz="4" w:space="0"/>
              <w:left w:val="single" w:color="auto" w:sz="4" w:space="0"/>
              <w:bottom w:val="single" w:color="auto" w:sz="4" w:space="0"/>
              <w:right w:val="single" w:color="auto" w:sz="4" w:space="0"/>
            </w:tcBorders>
            <w:shd w:val="clear" w:color="auto" w:fill="auto"/>
            <w:vAlign w:val="center"/>
          </w:tcPr>
          <w:p w14:paraId="13F865E1">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高纯氧气</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64AF85B7">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7D7559F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681CCF4B">
            <w:pPr>
              <w:spacing w:line="480" w:lineRule="exact"/>
              <w:jc w:val="center"/>
              <w:rPr>
                <w:rFonts w:hint="default"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216FC5A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瓶</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4AE12C5E">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20</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141B1489">
            <w:pPr>
              <w:spacing w:line="480" w:lineRule="exact"/>
              <w:jc w:val="center"/>
              <w:rPr>
                <w:rFonts w:hint="default" w:ascii="Times New Roman" w:hAnsi="Times New Roman" w:eastAsia="楷体" w:cs="Times New Roman"/>
                <w:bCs/>
                <w:color w:val="auto"/>
                <w:sz w:val="28"/>
                <w:szCs w:val="28"/>
                <w:highlight w:val="none"/>
                <w:lang w:val="en-US" w:eastAsia="zh-CN"/>
              </w:rPr>
            </w:pP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14:paraId="241ADAF8">
            <w:pPr>
              <w:spacing w:line="480" w:lineRule="exact"/>
              <w:jc w:val="center"/>
              <w:rPr>
                <w:rFonts w:hint="default" w:ascii="Times New Roman" w:hAnsi="Times New Roman" w:eastAsia="楷体" w:cs="Times New Roman"/>
                <w:bCs/>
                <w:color w:val="auto"/>
                <w:sz w:val="28"/>
                <w:szCs w:val="28"/>
                <w:highlight w:val="none"/>
                <w:lang w:val="en-US" w:eastAsia="zh-CN"/>
              </w:rPr>
            </w:pPr>
          </w:p>
        </w:tc>
        <w:tc>
          <w:tcPr>
            <w:tcW w:w="1047" w:type="dxa"/>
            <w:tcBorders>
              <w:top w:val="single" w:color="auto" w:sz="4" w:space="0"/>
              <w:left w:val="single" w:color="auto" w:sz="4" w:space="0"/>
              <w:bottom w:val="single" w:color="auto" w:sz="4" w:space="0"/>
              <w:right w:val="single" w:color="auto" w:sz="4" w:space="0"/>
            </w:tcBorders>
            <w:shd w:val="clear" w:color="auto" w:fill="auto"/>
            <w:vAlign w:val="center"/>
          </w:tcPr>
          <w:p w14:paraId="2F995C4D">
            <w:pPr>
              <w:spacing w:line="480" w:lineRule="exact"/>
              <w:jc w:val="center"/>
              <w:rPr>
                <w:rFonts w:hint="default" w:ascii="Times New Roman" w:hAnsi="Times New Roman" w:eastAsia="楷体" w:cs="Times New Roman"/>
                <w:bCs/>
                <w:color w:val="auto"/>
                <w:sz w:val="28"/>
                <w:szCs w:val="28"/>
                <w:highlight w:val="none"/>
                <w:lang w:val="en-US" w:eastAsia="zh-CN"/>
              </w:rPr>
            </w:pPr>
          </w:p>
        </w:tc>
      </w:tr>
      <w:tr w14:paraId="6779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343E02A6">
            <w:pPr>
              <w:spacing w:line="480" w:lineRule="exact"/>
              <w:jc w:val="center"/>
              <w:rPr>
                <w:rFonts w:hint="default" w:ascii="Times New Roman" w:hAnsi="Times New Roman" w:eastAsia="楷体" w:cs="Times New Roman"/>
                <w:bCs/>
                <w:color w:val="auto"/>
                <w:sz w:val="28"/>
                <w:szCs w:val="28"/>
                <w:highlight w:val="none"/>
                <w:lang w:val="en-US" w:eastAsia="zh-CN"/>
              </w:rPr>
            </w:pPr>
            <w:r>
              <w:rPr>
                <w:rFonts w:hint="eastAsia" w:ascii="Times New Roman" w:hAnsi="Times New Roman" w:eastAsia="楷体" w:cs="Times New Roman"/>
                <w:bCs/>
                <w:color w:val="auto"/>
                <w:sz w:val="28"/>
                <w:szCs w:val="28"/>
                <w:highlight w:val="none"/>
                <w:lang w:val="en-US" w:eastAsia="zh-CN"/>
              </w:rPr>
              <w:t>2</w:t>
            </w:r>
          </w:p>
        </w:tc>
        <w:tc>
          <w:tcPr>
            <w:tcW w:w="1329" w:type="dxa"/>
            <w:tcBorders>
              <w:top w:val="single" w:color="auto" w:sz="4" w:space="0"/>
              <w:left w:val="single" w:color="auto" w:sz="4" w:space="0"/>
              <w:bottom w:val="single" w:color="auto" w:sz="4" w:space="0"/>
              <w:right w:val="single" w:color="auto" w:sz="4" w:space="0"/>
            </w:tcBorders>
            <w:shd w:val="clear" w:color="auto" w:fill="auto"/>
            <w:vAlign w:val="center"/>
          </w:tcPr>
          <w:p w14:paraId="5E51EAB0">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方正仿宋_GBK" w:hAnsi="方正仿宋_GBK" w:eastAsia="方正仿宋_GBK" w:cs="方正仿宋_GBK"/>
                <w:color w:val="000000"/>
                <w:kern w:val="0"/>
                <w:sz w:val="21"/>
                <w:szCs w:val="21"/>
                <w:lang w:val="en-US" w:eastAsia="zh-CN"/>
              </w:rPr>
              <w:t>高纯氮气</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3688E073">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443CF7AB">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1829933F">
            <w:pPr>
              <w:spacing w:line="480" w:lineRule="exact"/>
              <w:jc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1F019A6F">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瓶</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35507ACE">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15</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6F9C4B9D">
            <w:pPr>
              <w:spacing w:line="480" w:lineRule="exact"/>
              <w:jc w:val="center"/>
              <w:rPr>
                <w:rFonts w:hint="default" w:ascii="Times New Roman" w:hAnsi="Times New Roman" w:eastAsia="楷体" w:cs="Times New Roman"/>
                <w:bCs/>
                <w:color w:val="auto"/>
                <w:sz w:val="28"/>
                <w:szCs w:val="28"/>
                <w:highlight w:val="none"/>
                <w:lang w:val="en-US" w:eastAsia="zh-CN"/>
              </w:rPr>
            </w:pP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14:paraId="400408BC">
            <w:pPr>
              <w:spacing w:line="480" w:lineRule="exact"/>
              <w:jc w:val="center"/>
              <w:rPr>
                <w:rFonts w:hint="default" w:ascii="Times New Roman" w:hAnsi="Times New Roman" w:eastAsia="楷体" w:cs="Times New Roman"/>
                <w:bCs/>
                <w:color w:val="auto"/>
                <w:sz w:val="28"/>
                <w:szCs w:val="28"/>
                <w:highlight w:val="none"/>
                <w:lang w:val="en-US" w:eastAsia="zh-CN"/>
              </w:rPr>
            </w:pPr>
          </w:p>
        </w:tc>
        <w:tc>
          <w:tcPr>
            <w:tcW w:w="1047" w:type="dxa"/>
            <w:tcBorders>
              <w:top w:val="single" w:color="auto" w:sz="4" w:space="0"/>
              <w:left w:val="single" w:color="auto" w:sz="4" w:space="0"/>
              <w:bottom w:val="single" w:color="auto" w:sz="4" w:space="0"/>
              <w:right w:val="single" w:color="auto" w:sz="4" w:space="0"/>
            </w:tcBorders>
            <w:shd w:val="clear" w:color="auto" w:fill="auto"/>
            <w:vAlign w:val="center"/>
          </w:tcPr>
          <w:p w14:paraId="507240A1">
            <w:pPr>
              <w:spacing w:line="480" w:lineRule="exact"/>
              <w:jc w:val="center"/>
              <w:rPr>
                <w:rFonts w:hint="default" w:ascii="Times New Roman" w:hAnsi="Times New Roman" w:eastAsia="楷体" w:cs="Times New Roman"/>
                <w:bCs/>
                <w:color w:val="auto"/>
                <w:sz w:val="28"/>
                <w:szCs w:val="28"/>
                <w:highlight w:val="none"/>
                <w:lang w:val="en-US" w:eastAsia="zh-CN"/>
              </w:rPr>
            </w:pPr>
          </w:p>
        </w:tc>
      </w:tr>
      <w:tr w14:paraId="2A30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1CFA8343">
            <w:pPr>
              <w:spacing w:line="480" w:lineRule="exact"/>
              <w:jc w:val="center"/>
              <w:rPr>
                <w:rFonts w:hint="default" w:ascii="Times New Roman" w:hAnsi="Times New Roman" w:eastAsia="楷体" w:cs="Times New Roman"/>
                <w:bCs/>
                <w:color w:val="auto"/>
                <w:sz w:val="28"/>
                <w:szCs w:val="28"/>
                <w:highlight w:val="none"/>
                <w:lang w:val="en-US" w:eastAsia="zh-CN"/>
              </w:rPr>
            </w:pPr>
            <w:r>
              <w:rPr>
                <w:rFonts w:hint="eastAsia" w:ascii="Times New Roman" w:hAnsi="Times New Roman" w:eastAsia="楷体" w:cs="Times New Roman"/>
                <w:bCs/>
                <w:color w:val="auto"/>
                <w:sz w:val="28"/>
                <w:szCs w:val="28"/>
                <w:highlight w:val="none"/>
                <w:lang w:val="en-US" w:eastAsia="zh-CN"/>
              </w:rPr>
              <w:t>3</w:t>
            </w:r>
          </w:p>
        </w:tc>
        <w:tc>
          <w:tcPr>
            <w:tcW w:w="1329" w:type="dxa"/>
            <w:tcBorders>
              <w:top w:val="single" w:color="auto" w:sz="4" w:space="0"/>
              <w:left w:val="single" w:color="auto" w:sz="4" w:space="0"/>
              <w:bottom w:val="single" w:color="auto" w:sz="4" w:space="0"/>
              <w:right w:val="single" w:color="auto" w:sz="4" w:space="0"/>
            </w:tcBorders>
            <w:shd w:val="clear" w:color="auto" w:fill="auto"/>
            <w:vAlign w:val="center"/>
          </w:tcPr>
          <w:p w14:paraId="4849AC7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楷体" w:cs="Times New Roman"/>
                <w:bCs/>
                <w:color w:val="auto"/>
                <w:sz w:val="28"/>
                <w:szCs w:val="28"/>
                <w:highlight w:val="none"/>
                <w:lang w:val="en-US" w:eastAsia="zh-CN"/>
              </w:rPr>
            </w:pPr>
            <w:r>
              <w:rPr>
                <w:rFonts w:hint="eastAsia" w:ascii="方正仿宋_GBK" w:hAnsi="方正仿宋_GBK" w:eastAsia="方正仿宋_GBK" w:cs="方正仿宋_GBK"/>
                <w:color w:val="000000"/>
                <w:kern w:val="0"/>
                <w:sz w:val="21"/>
                <w:szCs w:val="21"/>
                <w:lang w:val="en-US" w:eastAsia="zh-CN"/>
              </w:rPr>
              <w:t>高纯氩气</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2563F6EA">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1FE2DDE1">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4D7C75C5">
            <w:pPr>
              <w:spacing w:line="480" w:lineRule="exact"/>
              <w:jc w:val="center"/>
              <w:rPr>
                <w:rFonts w:hint="default"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220B99FB">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瓶</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0C49C9D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5</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1376D152">
            <w:pPr>
              <w:spacing w:line="480" w:lineRule="exact"/>
              <w:jc w:val="center"/>
              <w:rPr>
                <w:rFonts w:hint="default" w:ascii="Times New Roman" w:hAnsi="Times New Roman" w:eastAsia="楷体" w:cs="Times New Roman"/>
                <w:bCs/>
                <w:color w:val="auto"/>
                <w:sz w:val="28"/>
                <w:szCs w:val="28"/>
                <w:highlight w:val="none"/>
                <w:lang w:val="en-US" w:eastAsia="zh-CN"/>
              </w:rPr>
            </w:pP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14:paraId="24D3A3C4">
            <w:pPr>
              <w:spacing w:line="480" w:lineRule="exact"/>
              <w:jc w:val="center"/>
              <w:rPr>
                <w:rFonts w:hint="default" w:ascii="Times New Roman" w:hAnsi="Times New Roman" w:eastAsia="楷体" w:cs="Times New Roman"/>
                <w:bCs/>
                <w:color w:val="auto"/>
                <w:sz w:val="28"/>
                <w:szCs w:val="28"/>
                <w:highlight w:val="none"/>
                <w:lang w:val="en-US" w:eastAsia="zh-CN"/>
              </w:rPr>
            </w:pPr>
          </w:p>
        </w:tc>
        <w:tc>
          <w:tcPr>
            <w:tcW w:w="1047" w:type="dxa"/>
            <w:tcBorders>
              <w:top w:val="single" w:color="auto" w:sz="4" w:space="0"/>
              <w:left w:val="single" w:color="auto" w:sz="4" w:space="0"/>
              <w:bottom w:val="single" w:color="auto" w:sz="4" w:space="0"/>
              <w:right w:val="single" w:color="auto" w:sz="4" w:space="0"/>
            </w:tcBorders>
            <w:shd w:val="clear" w:color="auto" w:fill="auto"/>
            <w:vAlign w:val="center"/>
          </w:tcPr>
          <w:p w14:paraId="0C4BFA0A">
            <w:pPr>
              <w:spacing w:line="480" w:lineRule="exact"/>
              <w:jc w:val="center"/>
              <w:rPr>
                <w:rFonts w:hint="eastAsia" w:ascii="Times New Roman" w:hAnsi="Times New Roman" w:eastAsia="楷体" w:cs="Times New Roman"/>
                <w:bCs/>
                <w:color w:val="auto"/>
                <w:sz w:val="28"/>
                <w:szCs w:val="28"/>
                <w:highlight w:val="none"/>
                <w:lang w:val="en-US" w:eastAsia="zh-CN"/>
              </w:rPr>
            </w:pPr>
          </w:p>
        </w:tc>
      </w:tr>
      <w:tr w14:paraId="2BFB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3E8AAF67">
            <w:pPr>
              <w:spacing w:line="480" w:lineRule="exact"/>
              <w:jc w:val="center"/>
              <w:rPr>
                <w:rFonts w:hint="default" w:ascii="Times New Roman" w:hAnsi="Times New Roman" w:eastAsia="楷体" w:cs="Times New Roman"/>
                <w:bCs/>
                <w:color w:val="auto"/>
                <w:sz w:val="28"/>
                <w:szCs w:val="28"/>
                <w:highlight w:val="none"/>
                <w:lang w:val="en-US" w:eastAsia="zh-CN"/>
              </w:rPr>
            </w:pPr>
            <w:r>
              <w:rPr>
                <w:rFonts w:hint="eastAsia" w:ascii="Times New Roman" w:hAnsi="Times New Roman" w:eastAsia="楷体" w:cs="Times New Roman"/>
                <w:bCs/>
                <w:color w:val="auto"/>
                <w:sz w:val="28"/>
                <w:szCs w:val="28"/>
                <w:highlight w:val="none"/>
                <w:lang w:val="en-US" w:eastAsia="zh-CN"/>
              </w:rPr>
              <w:t>4</w:t>
            </w:r>
          </w:p>
        </w:tc>
        <w:tc>
          <w:tcPr>
            <w:tcW w:w="1329" w:type="dxa"/>
            <w:tcBorders>
              <w:top w:val="single" w:color="auto" w:sz="4" w:space="0"/>
              <w:left w:val="single" w:color="auto" w:sz="4" w:space="0"/>
              <w:bottom w:val="single" w:color="auto" w:sz="4" w:space="0"/>
              <w:right w:val="single" w:color="auto" w:sz="4" w:space="0"/>
            </w:tcBorders>
            <w:shd w:val="clear" w:color="auto" w:fill="auto"/>
            <w:vAlign w:val="center"/>
          </w:tcPr>
          <w:p w14:paraId="1982EDE2">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方正仿宋_GBK" w:hAnsi="方正仿宋_GBK" w:eastAsia="方正仿宋_GBK" w:cs="方正仿宋_GBK"/>
                <w:color w:val="000000"/>
                <w:kern w:val="0"/>
                <w:sz w:val="21"/>
                <w:szCs w:val="21"/>
                <w:lang w:val="en-US" w:eastAsia="zh-CN"/>
              </w:rPr>
              <w:t>高纯氦气</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652C789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4C51FA30">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2EA8EF79">
            <w:pPr>
              <w:spacing w:line="480" w:lineRule="exact"/>
              <w:jc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1C6DD403">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瓶</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516E76D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5</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0E404AFA">
            <w:pPr>
              <w:spacing w:line="480" w:lineRule="exact"/>
              <w:jc w:val="center"/>
              <w:rPr>
                <w:rFonts w:hint="default" w:ascii="Times New Roman" w:hAnsi="Times New Roman" w:eastAsia="楷体" w:cs="Times New Roman"/>
                <w:bCs/>
                <w:color w:val="auto"/>
                <w:sz w:val="28"/>
                <w:szCs w:val="28"/>
                <w:highlight w:val="none"/>
                <w:lang w:val="en-US" w:eastAsia="zh-CN"/>
              </w:rPr>
            </w:pP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14:paraId="51130445">
            <w:pPr>
              <w:spacing w:line="480" w:lineRule="exact"/>
              <w:jc w:val="center"/>
              <w:rPr>
                <w:rFonts w:hint="default" w:ascii="Times New Roman" w:hAnsi="Times New Roman" w:eastAsia="楷体" w:cs="Times New Roman"/>
                <w:bCs/>
                <w:color w:val="auto"/>
                <w:sz w:val="28"/>
                <w:szCs w:val="28"/>
                <w:highlight w:val="none"/>
                <w:lang w:val="en-US" w:eastAsia="zh-CN"/>
              </w:rPr>
            </w:pPr>
          </w:p>
        </w:tc>
        <w:tc>
          <w:tcPr>
            <w:tcW w:w="1047" w:type="dxa"/>
            <w:tcBorders>
              <w:top w:val="single" w:color="auto" w:sz="4" w:space="0"/>
              <w:left w:val="single" w:color="auto" w:sz="4" w:space="0"/>
              <w:bottom w:val="single" w:color="auto" w:sz="4" w:space="0"/>
              <w:right w:val="single" w:color="auto" w:sz="4" w:space="0"/>
            </w:tcBorders>
            <w:shd w:val="clear" w:color="auto" w:fill="auto"/>
            <w:vAlign w:val="center"/>
          </w:tcPr>
          <w:p w14:paraId="7DE9FC69">
            <w:pPr>
              <w:spacing w:line="480" w:lineRule="exact"/>
              <w:jc w:val="center"/>
              <w:rPr>
                <w:rFonts w:hint="eastAsia" w:ascii="Times New Roman" w:hAnsi="Times New Roman" w:eastAsia="楷体" w:cs="Times New Roman"/>
                <w:bCs/>
                <w:color w:val="auto"/>
                <w:sz w:val="28"/>
                <w:szCs w:val="28"/>
                <w:highlight w:val="none"/>
                <w:lang w:val="en-US" w:eastAsia="zh-CN"/>
              </w:rPr>
            </w:pPr>
          </w:p>
        </w:tc>
      </w:tr>
      <w:tr w14:paraId="7077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5DFAD838">
            <w:pPr>
              <w:spacing w:line="480" w:lineRule="exact"/>
              <w:jc w:val="center"/>
              <w:rPr>
                <w:rFonts w:hint="default" w:ascii="Times New Roman" w:hAnsi="Times New Roman" w:eastAsia="楷体" w:cs="Times New Roman"/>
                <w:bCs/>
                <w:color w:val="auto"/>
                <w:sz w:val="28"/>
                <w:szCs w:val="28"/>
                <w:highlight w:val="none"/>
                <w:lang w:val="en-US" w:eastAsia="zh-CN"/>
              </w:rPr>
            </w:pPr>
            <w:r>
              <w:rPr>
                <w:rFonts w:hint="eastAsia" w:ascii="Times New Roman" w:hAnsi="Times New Roman" w:eastAsia="楷体" w:cs="Times New Roman"/>
                <w:bCs/>
                <w:color w:val="auto"/>
                <w:sz w:val="28"/>
                <w:szCs w:val="28"/>
                <w:highlight w:val="none"/>
                <w:lang w:val="en-US" w:eastAsia="zh-CN"/>
              </w:rPr>
              <w:t>5</w:t>
            </w:r>
          </w:p>
        </w:tc>
        <w:tc>
          <w:tcPr>
            <w:tcW w:w="1329" w:type="dxa"/>
            <w:tcBorders>
              <w:top w:val="single" w:color="auto" w:sz="4" w:space="0"/>
              <w:left w:val="single" w:color="auto" w:sz="4" w:space="0"/>
              <w:bottom w:val="single" w:color="auto" w:sz="4" w:space="0"/>
              <w:right w:val="single" w:color="auto" w:sz="4" w:space="0"/>
            </w:tcBorders>
            <w:shd w:val="clear" w:color="auto" w:fill="auto"/>
            <w:vAlign w:val="center"/>
          </w:tcPr>
          <w:p w14:paraId="555D5E6B">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方正仿宋_GBK" w:hAnsi="方正仿宋_GBK" w:eastAsia="方正仿宋_GBK" w:cs="方正仿宋_GBK"/>
                <w:color w:val="000000"/>
                <w:kern w:val="0"/>
                <w:sz w:val="21"/>
                <w:szCs w:val="21"/>
                <w:lang w:val="en-US" w:eastAsia="zh-CN"/>
              </w:rPr>
              <w:t>高纯氢气</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1659FFD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5B8A45C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6E3D98A2">
            <w:pPr>
              <w:spacing w:line="480" w:lineRule="exact"/>
              <w:jc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796B66BE">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瓶</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2BBA9D7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2</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EAF7BE1">
            <w:pPr>
              <w:spacing w:line="480" w:lineRule="exact"/>
              <w:jc w:val="center"/>
              <w:rPr>
                <w:rFonts w:hint="default" w:ascii="Times New Roman" w:hAnsi="Times New Roman" w:eastAsia="楷体" w:cs="Times New Roman"/>
                <w:bCs/>
                <w:color w:val="auto"/>
                <w:sz w:val="28"/>
                <w:szCs w:val="28"/>
                <w:highlight w:val="none"/>
                <w:lang w:val="en-US" w:eastAsia="zh-CN"/>
              </w:rPr>
            </w:pP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14:paraId="2F41DEC8">
            <w:pPr>
              <w:spacing w:line="480" w:lineRule="exact"/>
              <w:jc w:val="center"/>
              <w:rPr>
                <w:rFonts w:hint="default" w:ascii="Times New Roman" w:hAnsi="Times New Roman" w:eastAsia="楷体" w:cs="Times New Roman"/>
                <w:bCs/>
                <w:color w:val="auto"/>
                <w:sz w:val="28"/>
                <w:szCs w:val="28"/>
                <w:highlight w:val="none"/>
                <w:lang w:val="en-US" w:eastAsia="zh-CN"/>
              </w:rPr>
            </w:pPr>
          </w:p>
        </w:tc>
        <w:tc>
          <w:tcPr>
            <w:tcW w:w="1047" w:type="dxa"/>
            <w:tcBorders>
              <w:top w:val="single" w:color="auto" w:sz="4" w:space="0"/>
              <w:left w:val="single" w:color="auto" w:sz="4" w:space="0"/>
              <w:bottom w:val="single" w:color="auto" w:sz="4" w:space="0"/>
              <w:right w:val="single" w:color="auto" w:sz="4" w:space="0"/>
            </w:tcBorders>
            <w:shd w:val="clear" w:color="auto" w:fill="auto"/>
            <w:vAlign w:val="center"/>
          </w:tcPr>
          <w:p w14:paraId="50F02F4D">
            <w:pPr>
              <w:spacing w:line="480" w:lineRule="exact"/>
              <w:jc w:val="center"/>
              <w:rPr>
                <w:rFonts w:hint="eastAsia" w:ascii="Times New Roman" w:hAnsi="Times New Roman" w:eastAsia="楷体" w:cs="Times New Roman"/>
                <w:bCs/>
                <w:color w:val="auto"/>
                <w:sz w:val="28"/>
                <w:szCs w:val="28"/>
                <w:highlight w:val="none"/>
                <w:lang w:val="en-US" w:eastAsia="zh-CN"/>
              </w:rPr>
            </w:pPr>
          </w:p>
        </w:tc>
      </w:tr>
      <w:tr w14:paraId="3DC2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530B55AF">
            <w:pPr>
              <w:spacing w:line="480" w:lineRule="exact"/>
              <w:jc w:val="center"/>
              <w:rPr>
                <w:rFonts w:hint="default" w:ascii="Times New Roman" w:hAnsi="Times New Roman" w:eastAsia="楷体" w:cs="Times New Roman"/>
                <w:bCs/>
                <w:color w:val="auto"/>
                <w:sz w:val="28"/>
                <w:szCs w:val="28"/>
                <w:highlight w:val="none"/>
                <w:lang w:val="en-US" w:eastAsia="zh-CN"/>
              </w:rPr>
            </w:pPr>
            <w:r>
              <w:rPr>
                <w:rFonts w:hint="eastAsia" w:ascii="Times New Roman" w:hAnsi="Times New Roman" w:eastAsia="楷体" w:cs="Times New Roman"/>
                <w:bCs/>
                <w:color w:val="auto"/>
                <w:sz w:val="28"/>
                <w:szCs w:val="28"/>
                <w:highlight w:val="none"/>
                <w:lang w:val="en-US" w:eastAsia="zh-CN"/>
              </w:rPr>
              <w:t>6</w:t>
            </w:r>
          </w:p>
        </w:tc>
        <w:tc>
          <w:tcPr>
            <w:tcW w:w="1329" w:type="dxa"/>
            <w:tcBorders>
              <w:top w:val="single" w:color="auto" w:sz="4" w:space="0"/>
              <w:left w:val="single" w:color="auto" w:sz="4" w:space="0"/>
              <w:bottom w:val="single" w:color="auto" w:sz="4" w:space="0"/>
              <w:right w:val="single" w:color="auto" w:sz="4" w:space="0"/>
            </w:tcBorders>
            <w:shd w:val="clear" w:color="auto" w:fill="auto"/>
            <w:vAlign w:val="center"/>
          </w:tcPr>
          <w:p w14:paraId="79C15474">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方正仿宋_GBK" w:hAnsi="方正仿宋_GBK" w:eastAsia="方正仿宋_GBK" w:cs="方正仿宋_GBK"/>
                <w:color w:val="000000"/>
                <w:kern w:val="0"/>
                <w:sz w:val="21"/>
                <w:szCs w:val="21"/>
                <w:lang w:val="en-US" w:eastAsia="zh-CN"/>
              </w:rPr>
              <w:t>高纯空气</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5F8C086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6234AFAF">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592E10A9">
            <w:pPr>
              <w:spacing w:line="480" w:lineRule="exact"/>
              <w:jc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601FA0CC">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瓶</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3F76572D">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楷体" w:cs="Times New Roman"/>
                <w:bCs/>
                <w:color w:val="auto"/>
                <w:sz w:val="28"/>
                <w:szCs w:val="28"/>
                <w:highlight w:val="none"/>
                <w:lang w:val="en-US" w:eastAsia="zh-CN"/>
              </w:rPr>
            </w:pPr>
            <w:r>
              <w:rPr>
                <w:rFonts w:hint="eastAsia" w:ascii="Times New Roman" w:hAnsi="Times New Roman" w:eastAsia="方正仿宋_GBK" w:cs="Times New Roman"/>
                <w:i w:val="0"/>
                <w:iCs w:val="0"/>
                <w:color w:val="000000"/>
                <w:kern w:val="2"/>
                <w:sz w:val="21"/>
                <w:szCs w:val="21"/>
                <w:u w:val="none"/>
                <w:lang w:val="en-US" w:eastAsia="zh-CN" w:bidi="ar-SA"/>
              </w:rPr>
              <w:t>20</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62594A0">
            <w:pPr>
              <w:spacing w:line="480" w:lineRule="exact"/>
              <w:jc w:val="center"/>
              <w:rPr>
                <w:rFonts w:hint="default" w:ascii="Times New Roman" w:hAnsi="Times New Roman" w:eastAsia="楷体" w:cs="Times New Roman"/>
                <w:bCs/>
                <w:color w:val="auto"/>
                <w:sz w:val="28"/>
                <w:szCs w:val="28"/>
                <w:highlight w:val="none"/>
                <w:lang w:val="en-US" w:eastAsia="zh-CN"/>
              </w:rPr>
            </w:pP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14:paraId="5B70B7EC">
            <w:pPr>
              <w:spacing w:line="480" w:lineRule="exact"/>
              <w:jc w:val="center"/>
              <w:rPr>
                <w:rFonts w:hint="default" w:ascii="Times New Roman" w:hAnsi="Times New Roman" w:eastAsia="楷体" w:cs="Times New Roman"/>
                <w:bCs/>
                <w:color w:val="auto"/>
                <w:sz w:val="28"/>
                <w:szCs w:val="28"/>
                <w:highlight w:val="none"/>
                <w:lang w:val="en-US" w:eastAsia="zh-CN"/>
              </w:rPr>
            </w:pPr>
          </w:p>
        </w:tc>
        <w:tc>
          <w:tcPr>
            <w:tcW w:w="1047" w:type="dxa"/>
            <w:tcBorders>
              <w:top w:val="single" w:color="auto" w:sz="4" w:space="0"/>
              <w:left w:val="single" w:color="auto" w:sz="4" w:space="0"/>
              <w:bottom w:val="single" w:color="auto" w:sz="4" w:space="0"/>
              <w:right w:val="single" w:color="auto" w:sz="4" w:space="0"/>
            </w:tcBorders>
            <w:shd w:val="clear" w:color="auto" w:fill="auto"/>
            <w:vAlign w:val="center"/>
          </w:tcPr>
          <w:p w14:paraId="7E32CBB0">
            <w:pPr>
              <w:spacing w:line="480" w:lineRule="exact"/>
              <w:jc w:val="center"/>
              <w:rPr>
                <w:rFonts w:hint="eastAsia" w:ascii="Times New Roman" w:hAnsi="Times New Roman" w:eastAsia="楷体" w:cs="Times New Roman"/>
                <w:bCs/>
                <w:color w:val="auto"/>
                <w:sz w:val="28"/>
                <w:szCs w:val="28"/>
                <w:highlight w:val="none"/>
                <w:lang w:val="en-US" w:eastAsia="zh-CN"/>
              </w:rPr>
            </w:pPr>
          </w:p>
        </w:tc>
      </w:tr>
      <w:tr w14:paraId="1CBC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6C253914">
            <w:pPr>
              <w:spacing w:line="480" w:lineRule="exact"/>
              <w:jc w:val="center"/>
              <w:rPr>
                <w:rFonts w:hint="eastAsia" w:ascii="Times New Roman" w:hAnsi="Times New Roman" w:eastAsia="楷体" w:cs="Times New Roman"/>
                <w:bCs/>
                <w:color w:val="auto"/>
                <w:sz w:val="28"/>
                <w:szCs w:val="28"/>
                <w:highlight w:val="none"/>
                <w:lang w:val="en-US" w:eastAsia="zh-CN"/>
              </w:rPr>
            </w:pPr>
          </w:p>
        </w:tc>
        <w:tc>
          <w:tcPr>
            <w:tcW w:w="7673"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75C391D4">
            <w:pPr>
              <w:spacing w:line="480" w:lineRule="exact"/>
              <w:jc w:val="center"/>
              <w:rPr>
                <w:rFonts w:hint="default" w:ascii="Times New Roman" w:hAnsi="Times New Roman" w:eastAsia="楷体" w:cs="Times New Roman"/>
                <w:bCs/>
                <w:color w:val="auto"/>
                <w:sz w:val="28"/>
                <w:szCs w:val="28"/>
                <w:highlight w:val="none"/>
                <w:lang w:val="en-US" w:eastAsia="zh-CN"/>
              </w:rPr>
            </w:pPr>
            <w:r>
              <w:rPr>
                <w:rFonts w:hint="eastAsia" w:ascii="Times New Roman" w:hAnsi="Times New Roman" w:eastAsia="楷体" w:cs="Times New Roman"/>
                <w:bCs/>
                <w:color w:val="auto"/>
                <w:sz w:val="28"/>
                <w:szCs w:val="28"/>
                <w:highlight w:val="none"/>
                <w:lang w:val="en-US" w:eastAsia="zh-CN"/>
              </w:rPr>
              <w:t>含税合计（元）：</w:t>
            </w:r>
          </w:p>
        </w:tc>
        <w:tc>
          <w:tcPr>
            <w:tcW w:w="1443" w:type="dxa"/>
            <w:tcBorders>
              <w:top w:val="single" w:color="auto" w:sz="4" w:space="0"/>
              <w:left w:val="single" w:color="auto" w:sz="4" w:space="0"/>
              <w:bottom w:val="single" w:color="auto" w:sz="4" w:space="0"/>
              <w:right w:val="single" w:color="auto" w:sz="4" w:space="0"/>
            </w:tcBorders>
            <w:shd w:val="clear" w:color="auto" w:fill="auto"/>
            <w:vAlign w:val="center"/>
          </w:tcPr>
          <w:p w14:paraId="41F1B807">
            <w:pPr>
              <w:spacing w:line="480" w:lineRule="exact"/>
              <w:jc w:val="center"/>
              <w:rPr>
                <w:rFonts w:hint="default" w:ascii="Times New Roman" w:hAnsi="Times New Roman" w:eastAsia="楷体" w:cs="Times New Roman"/>
                <w:bCs/>
                <w:color w:val="auto"/>
                <w:sz w:val="28"/>
                <w:szCs w:val="28"/>
                <w:highlight w:val="none"/>
                <w:lang w:val="en-US" w:eastAsia="zh-CN"/>
              </w:rPr>
            </w:pPr>
          </w:p>
        </w:tc>
        <w:tc>
          <w:tcPr>
            <w:tcW w:w="1047" w:type="dxa"/>
            <w:tcBorders>
              <w:top w:val="single" w:color="auto" w:sz="4" w:space="0"/>
              <w:left w:val="single" w:color="auto" w:sz="4" w:space="0"/>
              <w:bottom w:val="single" w:color="auto" w:sz="4" w:space="0"/>
              <w:right w:val="single" w:color="auto" w:sz="4" w:space="0"/>
            </w:tcBorders>
            <w:shd w:val="clear" w:color="auto" w:fill="auto"/>
            <w:vAlign w:val="center"/>
          </w:tcPr>
          <w:p w14:paraId="0E64D1CC">
            <w:pPr>
              <w:spacing w:line="480" w:lineRule="exact"/>
              <w:jc w:val="center"/>
              <w:rPr>
                <w:rFonts w:hint="eastAsia" w:ascii="Times New Roman" w:hAnsi="Times New Roman" w:eastAsia="楷体" w:cs="Times New Roman"/>
                <w:bCs/>
                <w:color w:val="auto"/>
                <w:sz w:val="28"/>
                <w:szCs w:val="28"/>
                <w:highlight w:val="none"/>
                <w:lang w:val="en-US" w:eastAsia="zh-CN"/>
              </w:rPr>
            </w:pPr>
          </w:p>
        </w:tc>
      </w:tr>
    </w:tbl>
    <w:p w14:paraId="366C956A">
      <w:pPr>
        <w:pStyle w:val="5"/>
        <w:keepNext w:val="0"/>
        <w:keepLines w:val="0"/>
        <w:pageBreakBefore w:val="0"/>
        <w:widowControl w:val="0"/>
        <w:kinsoku/>
        <w:wordWrap/>
        <w:overflowPunct/>
        <w:topLinePunct w:val="0"/>
        <w:autoSpaceDE/>
        <w:autoSpaceDN/>
        <w:bidi w:val="0"/>
        <w:adjustRightInd/>
        <w:snapToGrid/>
        <w:spacing w:before="156" w:beforeLines="50" w:line="480" w:lineRule="exact"/>
        <w:ind w:firstLine="560" w:firstLineChars="200"/>
        <w:textAlignment w:val="auto"/>
        <w:rPr>
          <w:rFonts w:hint="default" w:ascii="Times New Roman" w:hAnsi="Times New Roman" w:eastAsia="仿宋" w:cs="Times New Roman"/>
          <w:color w:val="auto"/>
          <w:sz w:val="28"/>
          <w:szCs w:val="28"/>
          <w:highlight w:val="none"/>
          <w:lang w:val="en-US" w:eastAsia="zh-CN"/>
        </w:rPr>
      </w:pPr>
      <w:r>
        <w:rPr>
          <w:rFonts w:ascii="Times New Roman" w:hAnsi="Times New Roman" w:eastAsia="仿宋" w:cs="Times New Roman"/>
          <w:color w:val="auto"/>
          <w:sz w:val="28"/>
          <w:szCs w:val="28"/>
          <w:highlight w:val="none"/>
        </w:rPr>
        <w:t>1.标的物的质量标准，按照</w:t>
      </w:r>
      <w:r>
        <w:rPr>
          <w:rFonts w:ascii="Times New Roman" w:hAnsi="Times New Roman" w:eastAsia="仿宋" w:cs="Times New Roman"/>
          <w:color w:val="auto"/>
          <w:kern w:val="0"/>
          <w:sz w:val="28"/>
          <w:szCs w:val="28"/>
          <w:highlight w:val="none"/>
        </w:rPr>
        <w:t>【国家标准】</w:t>
      </w:r>
      <w:r>
        <w:rPr>
          <w:rFonts w:ascii="Times New Roman" w:hAnsi="Times New Roman" w:eastAsia="仿宋" w:cs="Times New Roman"/>
          <w:color w:val="auto"/>
          <w:sz w:val="28"/>
          <w:szCs w:val="28"/>
          <w:highlight w:val="none"/>
        </w:rPr>
        <w:t>执行</w:t>
      </w:r>
      <w:r>
        <w:rPr>
          <w:rFonts w:hint="eastAsia" w:ascii="Times New Roman" w:hAnsi="Times New Roman" w:eastAsia="仿宋" w:cs="Times New Roman"/>
          <w:color w:val="auto"/>
          <w:sz w:val="28"/>
          <w:szCs w:val="28"/>
          <w:highlight w:val="none"/>
          <w:lang w:val="en-US" w:eastAsia="zh-CN"/>
        </w:rPr>
        <w:t>。</w:t>
      </w:r>
    </w:p>
    <w:p w14:paraId="7B917F88">
      <w:pPr>
        <w:pStyle w:val="5"/>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2.标的物的包装物的供应：</w:t>
      </w:r>
      <w:r>
        <w:rPr>
          <w:rFonts w:ascii="Times New Roman" w:hAnsi="Times New Roman" w:eastAsia="仿宋" w:cs="Times New Roman"/>
          <w:color w:val="auto"/>
          <w:kern w:val="0"/>
          <w:sz w:val="28"/>
          <w:szCs w:val="28"/>
          <w:highlight w:val="none"/>
        </w:rPr>
        <w:t>【</w:t>
      </w:r>
      <w:r>
        <w:rPr>
          <w:rFonts w:hint="eastAsia" w:ascii="Times New Roman" w:hAnsi="Times New Roman" w:eastAsia="仿宋" w:cs="Times New Roman"/>
          <w:color w:val="auto"/>
          <w:kern w:val="0"/>
          <w:sz w:val="28"/>
          <w:szCs w:val="28"/>
          <w:highlight w:val="none"/>
          <w:lang w:val="en-US" w:eastAsia="zh-CN"/>
        </w:rPr>
        <w:t>是</w:t>
      </w:r>
      <w:r>
        <w:rPr>
          <w:rFonts w:ascii="Times New Roman" w:hAnsi="Times New Roman" w:eastAsia="仿宋" w:cs="Times New Roman"/>
          <w:color w:val="auto"/>
          <w:kern w:val="0"/>
          <w:sz w:val="28"/>
          <w:szCs w:val="28"/>
          <w:highlight w:val="none"/>
        </w:rPr>
        <w:t>】</w:t>
      </w:r>
    </w:p>
    <w:p w14:paraId="4540947E">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包装物随货出售，由</w:t>
      </w:r>
      <w:r>
        <w:rPr>
          <w:rFonts w:ascii="Times New Roman" w:hAnsi="Times New Roman" w:eastAsia="仿宋" w:cs="Times New Roman"/>
          <w:color w:val="auto"/>
          <w:kern w:val="0"/>
          <w:sz w:val="28"/>
          <w:szCs w:val="28"/>
          <w:highlight w:val="none"/>
        </w:rPr>
        <w:t>【卖】</w:t>
      </w:r>
      <w:r>
        <w:rPr>
          <w:rFonts w:ascii="Times New Roman" w:hAnsi="Times New Roman" w:eastAsia="仿宋" w:cs="Times New Roman"/>
          <w:color w:val="auto"/>
          <w:sz w:val="28"/>
          <w:szCs w:val="28"/>
          <w:highlight w:val="none"/>
        </w:rPr>
        <w:t>方负责标的物包装物供应。</w:t>
      </w:r>
    </w:p>
    <w:p w14:paraId="59DEDE5B">
      <w:pPr>
        <w:pStyle w:val="5"/>
        <w:spacing w:line="480" w:lineRule="exact"/>
        <w:ind w:firstLine="560" w:firstLineChars="200"/>
        <w:rPr>
          <w:rFonts w:hint="eastAsia" w:ascii="Times New Roman" w:hAnsi="Times New Roman" w:eastAsia="仿宋" w:cs="Times New Roman"/>
          <w:color w:val="auto"/>
          <w:kern w:val="2"/>
          <w:sz w:val="28"/>
          <w:szCs w:val="28"/>
          <w:highlight w:val="none"/>
          <w:u w:val="none"/>
          <w:lang w:val="en-US" w:eastAsia="zh-CN" w:bidi="ar-SA"/>
        </w:rPr>
      </w:pPr>
      <w:r>
        <w:rPr>
          <w:rFonts w:hint="eastAsia" w:ascii="Times New Roman" w:hAnsi="Times New Roman" w:eastAsia="仿宋" w:cs="Times New Roman"/>
          <w:color w:val="auto"/>
          <w:kern w:val="2"/>
          <w:sz w:val="28"/>
          <w:szCs w:val="28"/>
          <w:highlight w:val="none"/>
          <w:u w:val="none"/>
          <w:lang w:val="en-US" w:eastAsia="zh-CN" w:bidi="ar-SA"/>
        </w:rPr>
        <w:t>包装物供应方应提供标的物运至合同规定的交货地点所需要的 包装，以防止标的物在转运中损坏或变质。这类包装应采取防潮、防 晒、防锈、防腐蚀、防震动及防止其它损坏的必要保护措施，从而保 护标的物能够经受多次搬运、装卸及长途运输。</w:t>
      </w:r>
    </w:p>
    <w:p w14:paraId="17E0EAF5">
      <w:pPr>
        <w:keepNext w:val="0"/>
        <w:keepLines w:val="0"/>
        <w:pageBreakBefore w:val="0"/>
        <w:widowControl w:val="0"/>
        <w:kinsoku/>
        <w:wordWrap/>
        <w:overflowPunct/>
        <w:topLinePunct w:val="0"/>
        <w:autoSpaceDE/>
        <w:autoSpaceDN/>
        <w:bidi w:val="0"/>
        <w:adjustRightInd/>
        <w:snapToGrid/>
        <w:spacing w:line="480" w:lineRule="exact"/>
        <w:ind w:right="0" w:firstLine="560" w:firstLineChars="200"/>
        <w:textAlignment w:val="auto"/>
        <w:rPr>
          <w:rFonts w:hint="default" w:ascii="Times New Roman" w:hAnsi="Times New Roman" w:eastAsia="仿宋" w:cs="Times New Roman"/>
          <w:color w:val="auto"/>
          <w:kern w:val="2"/>
          <w:sz w:val="28"/>
          <w:szCs w:val="28"/>
          <w:highlight w:val="none"/>
          <w:u w:val="none"/>
          <w:lang w:val="en-US" w:eastAsia="zh-CN" w:bidi="ar-SA"/>
        </w:rPr>
      </w:pPr>
      <w:r>
        <w:rPr>
          <w:rFonts w:hint="eastAsia" w:ascii="Times New Roman" w:hAnsi="Times New Roman" w:eastAsia="仿宋" w:cs="Times New Roman"/>
          <w:color w:val="auto"/>
          <w:kern w:val="2"/>
          <w:sz w:val="28"/>
          <w:szCs w:val="28"/>
          <w:highlight w:val="none"/>
          <w:u w:val="none"/>
          <w:lang w:val="en-US" w:eastAsia="zh-CN" w:bidi="ar-SA"/>
        </w:rPr>
        <w:t>3.在本合同供货期内，卖方提供钢瓶供买方周转使用，买方需妥善保管和使用，如有遗失或损坏，40L钢瓶按600/只赔偿。合同结束后四十五天内，买方须归还所欠钢瓶，否则每只钢瓶按1元/天收取租金。</w:t>
      </w:r>
    </w:p>
    <w:p w14:paraId="52E792B2">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5" w:name="_Toc6080"/>
      <w:r>
        <w:rPr>
          <w:rFonts w:ascii="Times New Roman" w:hAnsi="Times New Roman" w:eastAsia="黑体" w:cs="Times New Roman"/>
          <w:bCs/>
          <w:color w:val="auto"/>
          <w:spacing w:val="8"/>
          <w:sz w:val="28"/>
          <w:szCs w:val="28"/>
          <w:highlight w:val="none"/>
          <w:lang w:eastAsia="zh-CN"/>
        </w:rPr>
        <w:t>二、订货规定</w:t>
      </w:r>
      <w:bookmarkEnd w:id="5"/>
    </w:p>
    <w:p w14:paraId="24685835">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1.本合同有效期间内，买方有权随时</w:t>
      </w:r>
      <w:r>
        <w:rPr>
          <w:rFonts w:hint="eastAsia" w:ascii="Times New Roman" w:hAnsi="Times New Roman" w:eastAsia="仿宋" w:cs="Times New Roman"/>
          <w:color w:val="auto"/>
          <w:sz w:val="28"/>
          <w:szCs w:val="28"/>
          <w:highlight w:val="none"/>
        </w:rPr>
        <w:t>按照</w:t>
      </w:r>
      <w:r>
        <w:rPr>
          <w:rFonts w:ascii="Times New Roman" w:hAnsi="Times New Roman" w:eastAsia="仿宋" w:cs="Times New Roman"/>
          <w:color w:val="auto"/>
          <w:sz w:val="28"/>
          <w:szCs w:val="28"/>
          <w:highlight w:val="none"/>
        </w:rPr>
        <w:t>需求（但并无义务），以订购单（含电子订购单）向卖方订购买卖标的；卖方无正当理由不得拒绝接受买方订购单。订购单应标明产品品名规格、数量、价格、交货地点及交货期。</w:t>
      </w:r>
    </w:p>
    <w:p w14:paraId="7B6170FE">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2.卖方应于接到订购单之日起算【</w:t>
      </w:r>
      <w:r>
        <w:rPr>
          <w:rFonts w:hint="eastAsia" w:ascii="Times New Roman" w:hAnsi="Times New Roman" w:eastAsia="仿宋" w:cs="Times New Roman"/>
          <w:color w:val="auto"/>
          <w:sz w:val="28"/>
          <w:szCs w:val="28"/>
          <w:highlight w:val="none"/>
          <w:lang w:val="en-US" w:eastAsia="zh-CN"/>
        </w:rPr>
        <w:t>24</w:t>
      </w:r>
      <w:r>
        <w:rPr>
          <w:rFonts w:ascii="Times New Roman" w:hAnsi="Times New Roman" w:eastAsia="仿宋" w:cs="Times New Roman"/>
          <w:color w:val="auto"/>
          <w:sz w:val="28"/>
          <w:szCs w:val="28"/>
          <w:highlight w:val="none"/>
        </w:rPr>
        <w:t>】小时内以书面或传真或电子邮件方式回传经签署的确认订单，若未回传则视为无条件接受订购单内容。</w:t>
      </w:r>
    </w:p>
    <w:p w14:paraId="118EB569">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3. 除双方另有约定外，买方于买卖标的交货日前【</w:t>
      </w:r>
      <w:r>
        <w:rPr>
          <w:rFonts w:hint="eastAsia" w:ascii="Times New Roman" w:hAnsi="Times New Roman" w:eastAsia="仿宋" w:cs="Times New Roman"/>
          <w:color w:val="auto"/>
          <w:sz w:val="28"/>
          <w:szCs w:val="28"/>
          <w:highlight w:val="none"/>
          <w:lang w:val="en-US" w:eastAsia="zh-CN"/>
        </w:rPr>
        <w:t>3</w:t>
      </w:r>
      <w:r>
        <w:rPr>
          <w:rFonts w:ascii="Times New Roman" w:hAnsi="Times New Roman" w:eastAsia="仿宋" w:cs="Times New Roman"/>
          <w:color w:val="auto"/>
          <w:sz w:val="28"/>
          <w:szCs w:val="28"/>
          <w:highlight w:val="none"/>
        </w:rPr>
        <w:t>】日，得以书面或传真或电子邮件方式通知取消该产品订购，或于出货前【</w:t>
      </w:r>
      <w:r>
        <w:rPr>
          <w:rFonts w:hint="eastAsia" w:ascii="Times New Roman" w:hAnsi="Times New Roman" w:eastAsia="仿宋" w:cs="Times New Roman"/>
          <w:color w:val="auto"/>
          <w:sz w:val="28"/>
          <w:szCs w:val="28"/>
          <w:highlight w:val="none"/>
          <w:lang w:val="en-US" w:eastAsia="zh-CN"/>
        </w:rPr>
        <w:t>3</w:t>
      </w:r>
      <w:r>
        <w:rPr>
          <w:rFonts w:ascii="Times New Roman" w:hAnsi="Times New Roman" w:eastAsia="仿宋" w:cs="Times New Roman"/>
          <w:color w:val="auto"/>
          <w:sz w:val="28"/>
          <w:szCs w:val="28"/>
          <w:highlight w:val="none"/>
        </w:rPr>
        <w:t>】日要求提前或延期交货，无需负担任何费用。</w:t>
      </w:r>
    </w:p>
    <w:p w14:paraId="5072CEE3">
      <w:pPr>
        <w:pStyle w:val="5"/>
        <w:spacing w:line="480" w:lineRule="exact"/>
        <w:ind w:firstLine="560" w:firstLineChars="200"/>
        <w:rPr>
          <w:rFonts w:ascii="Times New Roman" w:hAnsi="Times New Roman" w:eastAsia="黑体" w:cs="Times New Roman"/>
          <w:bCs/>
          <w:color w:val="auto"/>
          <w:spacing w:val="8"/>
          <w:sz w:val="28"/>
          <w:szCs w:val="28"/>
          <w:highlight w:val="none"/>
        </w:rPr>
      </w:pPr>
      <w:r>
        <w:rPr>
          <w:rFonts w:ascii="Times New Roman" w:hAnsi="Times New Roman" w:eastAsia="仿宋" w:cs="Times New Roman"/>
          <w:color w:val="auto"/>
          <w:sz w:val="28"/>
          <w:szCs w:val="28"/>
          <w:highlight w:val="none"/>
        </w:rPr>
        <w:t>4.双方同意买方根据本条第一项提出的订购单视为本合同的组成部分。只有当订购单内容与本合同任一条款相抵触或产生矛盾时，订购单应优先适用</w:t>
      </w:r>
      <w:r>
        <w:rPr>
          <w:rFonts w:ascii="Times New Roman" w:hAnsi="Times New Roman" w:cs="Times New Roman"/>
          <w:color w:val="auto"/>
          <w:highlight w:val="none"/>
        </w:rPr>
        <w:t>。</w:t>
      </w:r>
    </w:p>
    <w:p w14:paraId="4C00D94B">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6" w:name="_Toc11064"/>
      <w:r>
        <w:rPr>
          <w:rFonts w:ascii="Times New Roman" w:hAnsi="Times New Roman" w:eastAsia="黑体" w:cs="Times New Roman"/>
          <w:bCs/>
          <w:color w:val="auto"/>
          <w:spacing w:val="8"/>
          <w:sz w:val="28"/>
          <w:szCs w:val="28"/>
          <w:highlight w:val="none"/>
          <w:lang w:eastAsia="zh-CN"/>
        </w:rPr>
        <w:t>三、交货规定</w:t>
      </w:r>
      <w:bookmarkEnd w:id="6"/>
    </w:p>
    <w:p w14:paraId="7CA821CF">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1.交货方法：由卖方送货(国家主管部门规定有送货办法的，按规定的办法执行；没有规定送货办法的，按双方协议执行)；</w:t>
      </w:r>
    </w:p>
    <w:p w14:paraId="1C3AE0FA">
      <w:pPr>
        <w:pStyle w:val="5"/>
        <w:spacing w:line="480" w:lineRule="exact"/>
        <w:ind w:firstLine="560" w:firstLineChars="200"/>
        <w:rPr>
          <w:rFonts w:ascii="Times New Roman" w:hAnsi="Times New Roman" w:eastAsia="仿宋" w:cs="Times New Roman"/>
          <w:color w:val="auto"/>
          <w:sz w:val="28"/>
          <w:szCs w:val="28"/>
          <w:highlight w:val="none"/>
          <w:u w:val="single"/>
        </w:rPr>
      </w:pPr>
      <w:r>
        <w:rPr>
          <w:rFonts w:ascii="Times New Roman" w:hAnsi="Times New Roman" w:eastAsia="仿宋" w:cs="Times New Roman"/>
          <w:color w:val="auto"/>
          <w:sz w:val="28"/>
          <w:szCs w:val="28"/>
          <w:highlight w:val="none"/>
        </w:rPr>
        <w:t>2.运输方式：由卖方</w:t>
      </w:r>
      <w:r>
        <w:rPr>
          <w:rFonts w:hint="eastAsia" w:ascii="Times New Roman" w:hAnsi="Times New Roman" w:eastAsia="仿宋" w:cs="Times New Roman"/>
          <w:color w:val="auto"/>
          <w:sz w:val="28"/>
          <w:szCs w:val="28"/>
          <w:highlight w:val="none"/>
          <w:lang w:val="en-US" w:eastAsia="zh-CN"/>
        </w:rPr>
        <w:t>安排专车</w:t>
      </w:r>
      <w:r>
        <w:rPr>
          <w:rFonts w:ascii="Times New Roman" w:hAnsi="Times New Roman" w:eastAsia="仿宋" w:cs="Times New Roman"/>
          <w:color w:val="auto"/>
          <w:sz w:val="28"/>
          <w:szCs w:val="28"/>
          <w:highlight w:val="none"/>
        </w:rPr>
        <w:t>运输，运输及保</w:t>
      </w:r>
      <w:r>
        <w:rPr>
          <w:rFonts w:ascii="Times New Roman" w:hAnsi="Times New Roman" w:eastAsia="仿宋" w:cs="Times New Roman"/>
          <w:color w:val="auto"/>
          <w:kern w:val="0"/>
          <w:sz w:val="28"/>
          <w:szCs w:val="28"/>
          <w:highlight w:val="none"/>
        </w:rPr>
        <w:t>险费用由【</w:t>
      </w:r>
      <w:r>
        <w:rPr>
          <w:rFonts w:hint="eastAsia" w:ascii="Times New Roman" w:hAnsi="Times New Roman" w:eastAsia="仿宋" w:cs="Times New Roman"/>
          <w:color w:val="auto"/>
          <w:kern w:val="0"/>
          <w:sz w:val="28"/>
          <w:szCs w:val="28"/>
          <w:highlight w:val="none"/>
          <w:lang w:val="en-US" w:eastAsia="zh-CN"/>
        </w:rPr>
        <w:t>卖</w:t>
      </w:r>
      <w:r>
        <w:rPr>
          <w:rFonts w:ascii="Times New Roman" w:hAnsi="Times New Roman" w:eastAsia="仿宋" w:cs="Times New Roman"/>
          <w:color w:val="auto"/>
          <w:kern w:val="0"/>
          <w:sz w:val="28"/>
          <w:szCs w:val="28"/>
          <w:highlight w:val="none"/>
        </w:rPr>
        <w:t>】方</w:t>
      </w:r>
      <w:r>
        <w:rPr>
          <w:rFonts w:ascii="Times New Roman" w:hAnsi="Times New Roman" w:eastAsia="仿宋" w:cs="Times New Roman"/>
          <w:color w:val="auto"/>
          <w:sz w:val="28"/>
          <w:szCs w:val="28"/>
          <w:highlight w:val="none"/>
        </w:rPr>
        <w:t>负担。标的物交付给买方之前，运送所产生保险、费用及相关全部风险由卖方承担。</w:t>
      </w:r>
    </w:p>
    <w:p w14:paraId="6DF8F2A9">
      <w:pPr>
        <w:pStyle w:val="5"/>
        <w:spacing w:line="480" w:lineRule="exact"/>
        <w:ind w:firstLine="560" w:firstLineChars="200"/>
        <w:rPr>
          <w:rFonts w:ascii="Times New Roman" w:hAnsi="Times New Roman" w:eastAsia="仿宋" w:cs="Times New Roman"/>
          <w:color w:val="auto"/>
          <w:sz w:val="28"/>
          <w:szCs w:val="28"/>
          <w:highlight w:val="none"/>
          <w:u w:val="single"/>
        </w:rPr>
      </w:pPr>
      <w:r>
        <w:rPr>
          <w:rFonts w:ascii="Times New Roman" w:hAnsi="Times New Roman" w:eastAsia="仿宋" w:cs="Times New Roman"/>
          <w:color w:val="auto"/>
          <w:sz w:val="28"/>
          <w:szCs w:val="28"/>
          <w:highlight w:val="none"/>
        </w:rPr>
        <w:t>3.交货地点：</w:t>
      </w:r>
      <w:r>
        <w:rPr>
          <w:rFonts w:ascii="Times New Roman" w:hAnsi="Times New Roman" w:eastAsia="仿宋" w:cs="Times New Roman"/>
          <w:color w:val="auto"/>
          <w:kern w:val="2"/>
          <w:sz w:val="28"/>
          <w:szCs w:val="28"/>
          <w:highlight w:val="none"/>
          <w:u w:val="single"/>
          <w:lang w:eastAsia="zh-CN"/>
        </w:rPr>
        <w:t>连云港中星能源有限公司</w:t>
      </w:r>
      <w:r>
        <w:rPr>
          <w:rFonts w:hint="eastAsia" w:ascii="Times New Roman" w:hAnsi="Times New Roman" w:eastAsia="仿宋" w:cs="Times New Roman"/>
          <w:color w:val="auto"/>
          <w:kern w:val="2"/>
          <w:sz w:val="28"/>
          <w:szCs w:val="28"/>
          <w:highlight w:val="none"/>
          <w:u w:val="single"/>
          <w:lang w:val="en-US" w:eastAsia="zh-CN"/>
        </w:rPr>
        <w:t>厂区内</w:t>
      </w:r>
      <w:r>
        <w:rPr>
          <w:rFonts w:ascii="Times New Roman" w:hAnsi="Times New Roman" w:eastAsia="仿宋" w:cs="Times New Roman"/>
          <w:color w:val="auto"/>
          <w:sz w:val="28"/>
          <w:szCs w:val="28"/>
          <w:highlight w:val="none"/>
          <w:u w:val="single"/>
        </w:rPr>
        <w:t>。</w:t>
      </w:r>
    </w:p>
    <w:p w14:paraId="6592090F">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4.交货日期：卖方应在合同签订</w:t>
      </w:r>
      <w:r>
        <w:rPr>
          <w:rFonts w:ascii="Times New Roman" w:hAnsi="Times New Roman" w:eastAsia="仿宋" w:cs="Times New Roman"/>
          <w:color w:val="auto"/>
          <w:kern w:val="0"/>
          <w:sz w:val="28"/>
          <w:szCs w:val="28"/>
          <w:highlight w:val="none"/>
        </w:rPr>
        <w:t>后</w:t>
      </w:r>
      <w:r>
        <w:rPr>
          <w:rFonts w:hint="eastAsia" w:ascii="Times New Roman" w:hAnsi="Times New Roman" w:eastAsia="仿宋" w:cs="Times New Roman"/>
          <w:color w:val="auto"/>
          <w:kern w:val="0"/>
          <w:sz w:val="28"/>
          <w:szCs w:val="28"/>
          <w:highlight w:val="none"/>
          <w:lang w:val="en-US" w:eastAsia="zh-CN"/>
        </w:rPr>
        <w:t>按需供货</w:t>
      </w:r>
      <w:r>
        <w:rPr>
          <w:rFonts w:hint="eastAsia" w:ascii="Times New Roman" w:hAnsi="Times New Roman" w:eastAsia="仿宋" w:cs="Times New Roman"/>
          <w:color w:val="auto"/>
          <w:sz w:val="28"/>
          <w:szCs w:val="28"/>
          <w:highlight w:val="none"/>
          <w:lang w:val="en-US" w:eastAsia="zh-CN"/>
        </w:rPr>
        <w:t>，</w:t>
      </w:r>
      <w:r>
        <w:rPr>
          <w:rFonts w:ascii="Times New Roman" w:hAnsi="Times New Roman" w:eastAsia="仿宋" w:cs="Times New Roman"/>
          <w:color w:val="auto"/>
          <w:sz w:val="28"/>
          <w:szCs w:val="28"/>
          <w:highlight w:val="none"/>
        </w:rPr>
        <w:t>并附上双方约定的、记录标的物相关事项的资料。</w:t>
      </w:r>
    </w:p>
    <w:p w14:paraId="0B059C25">
      <w:pPr>
        <w:pStyle w:val="5"/>
        <w:spacing w:line="480" w:lineRule="exact"/>
        <w:ind w:firstLine="560" w:firstLineChars="200"/>
        <w:rPr>
          <w:rFonts w:ascii="Times New Roman" w:hAnsi="Times New Roman" w:cs="Times New Roman"/>
          <w:color w:val="auto"/>
          <w:highlight w:val="none"/>
        </w:rPr>
      </w:pPr>
      <w:r>
        <w:rPr>
          <w:rFonts w:ascii="Times New Roman" w:hAnsi="Times New Roman" w:eastAsia="仿宋" w:cs="Times New Roman"/>
          <w:color w:val="auto"/>
          <w:sz w:val="28"/>
          <w:szCs w:val="28"/>
          <w:highlight w:val="none"/>
        </w:rPr>
        <w:t>5.</w:t>
      </w:r>
      <w:r>
        <w:rPr>
          <w:rFonts w:ascii="Times New Roman" w:hAnsi="Times New Roman" w:cs="Times New Roman"/>
          <w:color w:val="auto"/>
          <w:highlight w:val="none"/>
        </w:rPr>
        <w:t xml:space="preserve"> </w:t>
      </w:r>
      <w:r>
        <w:rPr>
          <w:rFonts w:ascii="Times New Roman" w:hAnsi="Times New Roman" w:eastAsia="仿宋" w:cs="Times New Roman"/>
          <w:color w:val="auto"/>
          <w:sz w:val="28"/>
          <w:szCs w:val="28"/>
          <w:highlight w:val="none"/>
        </w:rPr>
        <w:t>除订单上有特别说明外，卖方应按照买方要求且符合产品规格、需求及</w:t>
      </w:r>
      <w:r>
        <w:rPr>
          <w:rFonts w:hint="eastAsia" w:ascii="Times New Roman" w:hAnsi="Times New Roman" w:eastAsia="仿宋" w:cs="Times New Roman"/>
          <w:color w:val="auto"/>
          <w:sz w:val="28"/>
          <w:szCs w:val="28"/>
          <w:highlight w:val="none"/>
          <w:lang w:eastAsia="zh-CN"/>
        </w:rPr>
        <w:t>相关</w:t>
      </w:r>
      <w:r>
        <w:rPr>
          <w:rFonts w:ascii="Times New Roman" w:hAnsi="Times New Roman" w:eastAsia="仿宋" w:cs="Times New Roman"/>
          <w:color w:val="auto"/>
          <w:sz w:val="28"/>
          <w:szCs w:val="28"/>
          <w:highlight w:val="none"/>
        </w:rPr>
        <w:t>适用法律</w:t>
      </w:r>
      <w:r>
        <w:rPr>
          <w:rFonts w:hint="eastAsia" w:ascii="Times New Roman" w:hAnsi="Times New Roman" w:eastAsia="仿宋" w:cs="Times New Roman"/>
          <w:color w:val="auto"/>
          <w:sz w:val="28"/>
          <w:szCs w:val="28"/>
          <w:highlight w:val="none"/>
        </w:rPr>
        <w:t>规定</w:t>
      </w:r>
      <w:r>
        <w:rPr>
          <w:rFonts w:ascii="Times New Roman" w:hAnsi="Times New Roman" w:eastAsia="仿宋" w:cs="Times New Roman"/>
          <w:color w:val="auto"/>
          <w:sz w:val="28"/>
          <w:szCs w:val="28"/>
          <w:highlight w:val="none"/>
        </w:rPr>
        <w:t>，将买卖标的物以适当包装方式运送(但不得低于商业惯例标准)，以避免运送过程中造成损害，以及便于卸车、处理及储存。</w:t>
      </w:r>
      <w:r>
        <w:rPr>
          <w:rFonts w:ascii="Times New Roman" w:hAnsi="Times New Roman" w:cs="Times New Roman"/>
          <w:color w:val="auto"/>
          <w:highlight w:val="none"/>
        </w:rPr>
        <w:t xml:space="preserve"> </w:t>
      </w:r>
    </w:p>
    <w:p w14:paraId="74B8594D">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6.当卖方不能按时交付全部或部分的标的物，或者存在这种可能性时，卖方应及时将原因及预定交货日期通知给买方，并按照买方的指示，迅速制定必要的对策。卖方如提前交货应经买方同意后才能发货，否则买方有权拒收。</w:t>
      </w:r>
    </w:p>
    <w:p w14:paraId="2555F464">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7.</w:t>
      </w:r>
      <w:r>
        <w:rPr>
          <w:rFonts w:ascii="Times New Roman" w:hAnsi="Times New Roman" w:cs="Times New Roman"/>
          <w:color w:val="auto"/>
          <w:highlight w:val="none"/>
        </w:rPr>
        <w:t xml:space="preserve"> </w:t>
      </w:r>
      <w:r>
        <w:rPr>
          <w:rFonts w:ascii="Times New Roman" w:hAnsi="Times New Roman" w:eastAsia="仿宋" w:cs="Times New Roman"/>
          <w:color w:val="auto"/>
          <w:sz w:val="28"/>
          <w:szCs w:val="28"/>
          <w:highlight w:val="none"/>
        </w:rPr>
        <w:t>除经买方事先以书面同意分批交货外，卖方不得就任何订购单分批交付，任何因分批交付所产生额外费用，均应由卖方</w:t>
      </w:r>
      <w:r>
        <w:rPr>
          <w:rFonts w:hint="eastAsia" w:ascii="Times New Roman" w:hAnsi="Times New Roman" w:eastAsia="仿宋" w:cs="Times New Roman"/>
          <w:color w:val="auto"/>
          <w:sz w:val="28"/>
          <w:szCs w:val="28"/>
          <w:highlight w:val="none"/>
        </w:rPr>
        <w:t>承</w:t>
      </w:r>
      <w:r>
        <w:rPr>
          <w:rFonts w:ascii="Times New Roman" w:hAnsi="Times New Roman" w:eastAsia="仿宋" w:cs="Times New Roman"/>
          <w:color w:val="auto"/>
          <w:sz w:val="28"/>
          <w:szCs w:val="28"/>
          <w:highlight w:val="none"/>
        </w:rPr>
        <w:t>担。</w:t>
      </w:r>
    </w:p>
    <w:p w14:paraId="56D0D983">
      <w:pPr>
        <w:pStyle w:val="5"/>
        <w:spacing w:line="480" w:lineRule="exact"/>
        <w:ind w:firstLine="560" w:firstLineChars="200"/>
        <w:rPr>
          <w:rFonts w:ascii="Times New Roman" w:hAnsi="Times New Roman" w:cs="Times New Roman"/>
          <w:color w:val="auto"/>
          <w:highlight w:val="none"/>
        </w:rPr>
      </w:pPr>
      <w:r>
        <w:rPr>
          <w:rFonts w:ascii="Times New Roman" w:hAnsi="Times New Roman" w:eastAsia="仿宋" w:cs="Times New Roman"/>
          <w:color w:val="auto"/>
          <w:sz w:val="28"/>
          <w:szCs w:val="28"/>
          <w:highlight w:val="none"/>
        </w:rPr>
        <w:t>8.</w:t>
      </w:r>
      <w:r>
        <w:rPr>
          <w:rFonts w:ascii="Times New Roman" w:hAnsi="Times New Roman" w:cs="Times New Roman"/>
          <w:color w:val="auto"/>
          <w:highlight w:val="none"/>
        </w:rPr>
        <w:t xml:space="preserve"> </w:t>
      </w:r>
      <w:r>
        <w:rPr>
          <w:rFonts w:ascii="Times New Roman" w:hAnsi="Times New Roman" w:eastAsia="仿宋" w:cs="Times New Roman"/>
          <w:color w:val="auto"/>
          <w:sz w:val="28"/>
          <w:szCs w:val="28"/>
          <w:highlight w:val="none"/>
        </w:rPr>
        <w:t>卖方或送货人员，进入买方指定地点交货时，必须遵守该地点门禁管理及安全等要求，若有违反，收货单位有权拒收，并视为交货逾期。</w:t>
      </w:r>
    </w:p>
    <w:p w14:paraId="19EAB1D5">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9.卖方应于发货前2日前向买方提供交货清单（扫描电子版及可编辑电子版各1份），交货时向买方提交下列随机资料原件1份，复印件（加盖卖方公章）2份：</w:t>
      </w:r>
    </w:p>
    <w:p w14:paraId="5935E1D5">
      <w:pPr>
        <w:pStyle w:val="5"/>
        <w:spacing w:line="480" w:lineRule="exact"/>
        <w:rPr>
          <w:rFonts w:ascii="Times New Roman" w:hAnsi="Times New Roman" w:eastAsia="楷体" w:cs="Times New Roman"/>
          <w:color w:val="auto"/>
          <w:sz w:val="28"/>
          <w:szCs w:val="28"/>
          <w:highlight w:val="none"/>
        </w:rPr>
      </w:pPr>
      <w:r>
        <w:rPr>
          <w:rFonts w:hint="eastAsia" w:ascii="Times New Roman" w:hAnsi="Times New Roman" w:eastAsia="楷体" w:cs="Times New Roman"/>
          <w:color w:val="auto"/>
          <w:sz w:val="44"/>
          <w:szCs w:val="44"/>
          <w:highlight w:val="none"/>
          <w:lang w:eastAsia="zh-CN"/>
        </w:rPr>
        <w:t>☑</w:t>
      </w:r>
      <w:r>
        <w:rPr>
          <w:rFonts w:ascii="Times New Roman" w:hAnsi="Times New Roman" w:eastAsia="楷体" w:cs="Times New Roman"/>
          <w:color w:val="auto"/>
          <w:sz w:val="28"/>
          <w:szCs w:val="28"/>
          <w:highlight w:val="none"/>
        </w:rPr>
        <w:t xml:space="preserve">合格证   </w:t>
      </w:r>
      <w:r>
        <w:rPr>
          <w:rFonts w:hint="eastAsia" w:ascii="Times New Roman" w:hAnsi="Times New Roman" w:eastAsia="楷体" w:cs="Times New Roman"/>
          <w:color w:val="auto"/>
          <w:sz w:val="44"/>
          <w:szCs w:val="44"/>
          <w:highlight w:val="none"/>
          <w:lang w:eastAsia="zh-CN"/>
        </w:rPr>
        <w:t>□</w:t>
      </w:r>
      <w:r>
        <w:rPr>
          <w:rFonts w:ascii="Times New Roman" w:hAnsi="Times New Roman" w:eastAsia="楷体" w:cs="Times New Roman"/>
          <w:color w:val="auto"/>
          <w:sz w:val="28"/>
          <w:szCs w:val="28"/>
          <w:highlight w:val="none"/>
        </w:rPr>
        <w:t xml:space="preserve">质量证明书   </w:t>
      </w:r>
      <w:r>
        <w:rPr>
          <w:rFonts w:hint="eastAsia" w:ascii="Times New Roman" w:hAnsi="Times New Roman" w:eastAsia="楷体" w:cs="Times New Roman"/>
          <w:color w:val="auto"/>
          <w:sz w:val="44"/>
          <w:szCs w:val="44"/>
          <w:highlight w:val="none"/>
          <w:lang w:eastAsia="zh-CN"/>
        </w:rPr>
        <w:t>□</w:t>
      </w:r>
      <w:r>
        <w:rPr>
          <w:rFonts w:ascii="Times New Roman" w:hAnsi="Times New Roman" w:eastAsia="楷体" w:cs="Times New Roman"/>
          <w:color w:val="auto"/>
          <w:sz w:val="28"/>
          <w:szCs w:val="28"/>
          <w:highlight w:val="none"/>
        </w:rPr>
        <w:t xml:space="preserve">材质单  </w:t>
      </w:r>
      <w:r>
        <w:rPr>
          <w:rFonts w:hint="eastAsia" w:ascii="Times New Roman" w:hAnsi="Times New Roman" w:eastAsia="楷体" w:cs="Times New Roman"/>
          <w:color w:val="auto"/>
          <w:sz w:val="44"/>
          <w:szCs w:val="44"/>
          <w:highlight w:val="none"/>
          <w:lang w:eastAsia="zh-CN"/>
        </w:rPr>
        <w:t>☑</w:t>
      </w:r>
      <w:r>
        <w:rPr>
          <w:rFonts w:ascii="Times New Roman" w:hAnsi="Times New Roman" w:eastAsia="楷体" w:cs="Times New Roman"/>
          <w:color w:val="auto"/>
          <w:sz w:val="28"/>
          <w:szCs w:val="28"/>
          <w:highlight w:val="none"/>
        </w:rPr>
        <w:t xml:space="preserve">交货清单   </w:t>
      </w:r>
      <w:r>
        <w:rPr>
          <w:rFonts w:hint="eastAsia" w:ascii="Times New Roman" w:hAnsi="Times New Roman" w:eastAsia="楷体" w:cs="Times New Roman"/>
          <w:color w:val="auto"/>
          <w:sz w:val="44"/>
          <w:szCs w:val="44"/>
          <w:highlight w:val="none"/>
          <w:lang w:eastAsia="zh-CN"/>
        </w:rPr>
        <w:t>☑</w:t>
      </w:r>
      <w:r>
        <w:rPr>
          <w:rFonts w:ascii="Times New Roman" w:hAnsi="Times New Roman" w:eastAsia="楷体" w:cs="Times New Roman"/>
          <w:color w:val="auto"/>
          <w:sz w:val="28"/>
          <w:szCs w:val="28"/>
          <w:highlight w:val="none"/>
        </w:rPr>
        <w:t>检验报告</w:t>
      </w:r>
    </w:p>
    <w:p w14:paraId="54BDB32B">
      <w:pPr>
        <w:pStyle w:val="5"/>
        <w:spacing w:line="480" w:lineRule="exact"/>
        <w:rPr>
          <w:rFonts w:ascii="Times New Roman" w:hAnsi="Times New Roman" w:eastAsia="楷体" w:cs="Times New Roman"/>
          <w:color w:val="auto"/>
          <w:sz w:val="28"/>
          <w:szCs w:val="28"/>
          <w:highlight w:val="none"/>
        </w:rPr>
      </w:pPr>
      <w:r>
        <w:rPr>
          <w:rFonts w:hint="eastAsia" w:ascii="Times New Roman" w:hAnsi="Times New Roman" w:eastAsia="楷体" w:cs="Times New Roman"/>
          <w:color w:val="auto"/>
          <w:sz w:val="44"/>
          <w:szCs w:val="44"/>
          <w:highlight w:val="none"/>
          <w:lang w:eastAsia="zh-CN"/>
        </w:rPr>
        <w:t>☑</w:t>
      </w:r>
      <w:r>
        <w:rPr>
          <w:rFonts w:ascii="Times New Roman" w:hAnsi="Times New Roman" w:eastAsia="楷体" w:cs="Times New Roman"/>
          <w:color w:val="auto"/>
          <w:sz w:val="28"/>
          <w:szCs w:val="28"/>
          <w:highlight w:val="none"/>
        </w:rPr>
        <w:t>其他买方要求的其他相关文件。</w:t>
      </w:r>
    </w:p>
    <w:p w14:paraId="6C5B2413">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10.买方需卖方提交其他相关资料的，卖方同意给予配合。</w:t>
      </w:r>
    </w:p>
    <w:p w14:paraId="5DADA3E0">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11.标的物按合同约定运抵至交货地点且相关资料均按合同约定提交齐全，如上述条件未满足的，买方有权拒绝验收，因此造成买方的实际损失由卖方承担；若买方组织验收，不免除卖方应承担的违约责任。</w:t>
      </w:r>
    </w:p>
    <w:p w14:paraId="6CAFE58C">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12.卖方交付的资料必须完整准确，因卖方提供资料的错误导致买方造成的损失由卖方承担。</w:t>
      </w:r>
    </w:p>
    <w:p w14:paraId="4A68F62D">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13.买卖标的所有权于交付或付款任一先行完成时转移至买方。买方如于收货时发现买卖标的质量或规格不</w:t>
      </w:r>
      <w:r>
        <w:rPr>
          <w:rFonts w:hint="eastAsia" w:ascii="Times New Roman" w:hAnsi="Times New Roman" w:eastAsia="仿宋" w:cs="Times New Roman"/>
          <w:color w:val="auto"/>
          <w:sz w:val="28"/>
          <w:szCs w:val="28"/>
          <w:highlight w:val="none"/>
          <w:lang w:eastAsia="zh-CN"/>
        </w:rPr>
        <w:t>符合</w:t>
      </w:r>
      <w:r>
        <w:rPr>
          <w:rFonts w:ascii="Times New Roman" w:hAnsi="Times New Roman" w:eastAsia="仿宋" w:cs="Times New Roman"/>
          <w:color w:val="auto"/>
          <w:sz w:val="28"/>
          <w:szCs w:val="28"/>
          <w:highlight w:val="none"/>
        </w:rPr>
        <w:t>规定，或有瑕疵等不良情况时，</w:t>
      </w:r>
      <w:bookmarkStart w:id="7" w:name="_Hlk137044642"/>
      <w:r>
        <w:rPr>
          <w:rFonts w:ascii="Times New Roman" w:hAnsi="Times New Roman" w:eastAsia="仿宋" w:cs="Times New Roman"/>
          <w:color w:val="auto"/>
          <w:sz w:val="28"/>
          <w:szCs w:val="28"/>
          <w:highlight w:val="none"/>
        </w:rPr>
        <w:t>买方需通知卖方限期更换或拒收</w:t>
      </w:r>
      <w:bookmarkEnd w:id="7"/>
      <w:r>
        <w:rPr>
          <w:rFonts w:ascii="Times New Roman" w:hAnsi="Times New Roman" w:eastAsia="仿宋" w:cs="Times New Roman"/>
          <w:color w:val="auto"/>
          <w:sz w:val="28"/>
          <w:szCs w:val="28"/>
          <w:highlight w:val="none"/>
        </w:rPr>
        <w:t>。</w:t>
      </w:r>
    </w:p>
    <w:p w14:paraId="13C972FA">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8" w:name="_Toc27015"/>
      <w:r>
        <w:rPr>
          <w:rFonts w:ascii="Times New Roman" w:hAnsi="Times New Roman" w:eastAsia="黑体" w:cs="Times New Roman"/>
          <w:bCs/>
          <w:color w:val="auto"/>
          <w:spacing w:val="8"/>
          <w:sz w:val="28"/>
          <w:szCs w:val="28"/>
          <w:highlight w:val="none"/>
          <w:lang w:eastAsia="zh-CN"/>
        </w:rPr>
        <w:t>四、检验与验收</w:t>
      </w:r>
      <w:bookmarkEnd w:id="8"/>
    </w:p>
    <w:p w14:paraId="44BA7B2A">
      <w:pPr>
        <w:pStyle w:val="5"/>
        <w:spacing w:line="480" w:lineRule="exact"/>
        <w:ind w:firstLine="560"/>
        <w:rPr>
          <w:rFonts w:ascii="Times New Roman" w:hAnsi="Times New Roman" w:eastAsia="仿宋" w:cs="Times New Roman"/>
          <w:color w:val="auto"/>
          <w:sz w:val="28"/>
          <w:szCs w:val="28"/>
          <w:highlight w:val="none"/>
        </w:rPr>
      </w:pPr>
      <w:bookmarkStart w:id="9" w:name="_Hlk137044513"/>
      <w:r>
        <w:rPr>
          <w:rFonts w:hint="eastAsia" w:ascii="Times New Roman" w:hAnsi="Times New Roman" w:eastAsia="仿宋" w:cs="Times New Roman"/>
          <w:color w:val="auto"/>
          <w:kern w:val="2"/>
          <w:sz w:val="28"/>
          <w:szCs w:val="28"/>
          <w:highlight w:val="none"/>
          <w:lang w:val="en-US" w:eastAsia="zh-CN" w:bidi="ar-SA"/>
        </w:rPr>
        <w:t>1.卖方保证买卖标的生产、制造及测试过程完善合理并依据业界标准生产、制造测试及检验流程完成，并应根据买方要求提供相关数据或者报告供买方参考。卖方需待检验或测试合格后出货。</w:t>
      </w:r>
    </w:p>
    <w:p w14:paraId="7439C83F">
      <w:pPr>
        <w:pStyle w:val="5"/>
        <w:spacing w:line="480" w:lineRule="exact"/>
        <w:ind w:firstLine="504" w:firstLineChars="18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2.买方有权在买卖标的交付前，到产品存放场所进行产品检验，本次【</w:t>
      </w:r>
      <w:r>
        <w:rPr>
          <w:rFonts w:hint="eastAsia" w:ascii="Times New Roman" w:hAnsi="Times New Roman" w:eastAsia="仿宋" w:cs="Times New Roman"/>
          <w:color w:val="auto"/>
          <w:sz w:val="28"/>
          <w:szCs w:val="28"/>
          <w:highlight w:val="none"/>
          <w:lang w:val="en-US" w:eastAsia="zh-CN"/>
        </w:rPr>
        <w:t>不需</w:t>
      </w:r>
      <w:r>
        <w:rPr>
          <w:rFonts w:ascii="Times New Roman" w:hAnsi="Times New Roman" w:eastAsia="仿宋" w:cs="Times New Roman"/>
          <w:color w:val="auto"/>
          <w:sz w:val="28"/>
          <w:szCs w:val="28"/>
          <w:highlight w:val="none"/>
        </w:rPr>
        <w:t>】派员驻厂抽样检验、测试，卖方应负责提供必要的协助及信息。买方的检验及测试仅为初步抽验，并不免除卖方依本合同或相关法律所应负的责任。</w:t>
      </w:r>
    </w:p>
    <w:p w14:paraId="16F73AE1">
      <w:pPr>
        <w:pStyle w:val="5"/>
        <w:spacing w:line="480" w:lineRule="exact"/>
        <w:ind w:firstLine="504" w:firstLineChars="18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3.买方驻厂检验人员除进行违法活动外而发生的任何意外，卖方须负责赔偿。</w:t>
      </w:r>
    </w:p>
    <w:p w14:paraId="0062426D">
      <w:pPr>
        <w:pStyle w:val="5"/>
        <w:spacing w:line="480" w:lineRule="exact"/>
        <w:ind w:firstLine="504" w:firstLineChars="18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4.所有标的物由卖方送到交货地点且买方确认收货后</w:t>
      </w:r>
      <w:r>
        <w:rPr>
          <w:rFonts w:ascii="Times New Roman" w:hAnsi="Times New Roman" w:eastAsia="仿宋" w:cs="Times New Roman"/>
          <w:color w:val="auto"/>
          <w:kern w:val="0"/>
          <w:sz w:val="28"/>
          <w:szCs w:val="28"/>
          <w:highlight w:val="none"/>
        </w:rPr>
        <w:t>【</w:t>
      </w:r>
      <w:r>
        <w:rPr>
          <w:rFonts w:hint="eastAsia" w:ascii="Times New Roman" w:hAnsi="Times New Roman" w:eastAsia="仿宋" w:cs="Times New Roman"/>
          <w:color w:val="auto"/>
          <w:kern w:val="0"/>
          <w:sz w:val="28"/>
          <w:szCs w:val="28"/>
          <w:highlight w:val="none"/>
          <w:lang w:val="en-US" w:eastAsia="zh-CN"/>
        </w:rPr>
        <w:t>3</w:t>
      </w:r>
      <w:r>
        <w:rPr>
          <w:rFonts w:ascii="Times New Roman" w:hAnsi="Times New Roman" w:eastAsia="仿宋" w:cs="Times New Roman"/>
          <w:color w:val="auto"/>
          <w:kern w:val="0"/>
          <w:sz w:val="28"/>
          <w:szCs w:val="28"/>
          <w:highlight w:val="none"/>
        </w:rPr>
        <w:t>】天内，</w:t>
      </w:r>
      <w:r>
        <w:rPr>
          <w:rFonts w:ascii="Times New Roman" w:hAnsi="Times New Roman" w:eastAsia="仿宋" w:cs="Times New Roman"/>
          <w:color w:val="auto"/>
          <w:sz w:val="28"/>
          <w:szCs w:val="28"/>
          <w:highlight w:val="none"/>
        </w:rPr>
        <w:t>由</w:t>
      </w:r>
      <w:r>
        <w:rPr>
          <w:rFonts w:hint="eastAsia" w:ascii="Times New Roman" w:hAnsi="Times New Roman" w:eastAsia="仿宋" w:cs="Times New Roman"/>
          <w:color w:val="auto"/>
          <w:sz w:val="28"/>
          <w:szCs w:val="28"/>
          <w:highlight w:val="none"/>
        </w:rPr>
        <w:t>买卖</w:t>
      </w:r>
      <w:r>
        <w:rPr>
          <w:rFonts w:ascii="Times New Roman" w:hAnsi="Times New Roman" w:eastAsia="仿宋" w:cs="Times New Roman"/>
          <w:color w:val="auto"/>
          <w:sz w:val="28"/>
          <w:szCs w:val="28"/>
          <w:highlight w:val="none"/>
        </w:rPr>
        <w:t>双方共同对标的物的包装、外观、数量、商标、型号</w:t>
      </w:r>
      <w:r>
        <w:rPr>
          <w:rFonts w:hint="eastAsia" w:ascii="Times New Roman" w:hAnsi="Times New Roman" w:eastAsia="仿宋" w:cs="Times New Roman"/>
          <w:color w:val="auto"/>
          <w:sz w:val="28"/>
          <w:szCs w:val="28"/>
          <w:highlight w:val="none"/>
        </w:rPr>
        <w:t>及</w:t>
      </w:r>
      <w:r>
        <w:rPr>
          <w:rFonts w:ascii="Times New Roman" w:hAnsi="Times New Roman" w:eastAsia="仿宋" w:cs="Times New Roman"/>
          <w:color w:val="auto"/>
          <w:sz w:val="28"/>
          <w:szCs w:val="28"/>
          <w:highlight w:val="none"/>
        </w:rPr>
        <w:t>规格等进行</w:t>
      </w:r>
      <w:r>
        <w:rPr>
          <w:rFonts w:hint="eastAsia" w:ascii="Times New Roman" w:hAnsi="Times New Roman" w:eastAsia="仿宋" w:cs="Times New Roman"/>
          <w:color w:val="auto"/>
          <w:sz w:val="28"/>
          <w:szCs w:val="28"/>
          <w:highlight w:val="none"/>
        </w:rPr>
        <w:t>到货</w:t>
      </w:r>
      <w:r>
        <w:rPr>
          <w:rFonts w:ascii="Times New Roman" w:hAnsi="Times New Roman" w:eastAsia="仿宋" w:cs="Times New Roman"/>
          <w:color w:val="auto"/>
          <w:sz w:val="28"/>
          <w:szCs w:val="28"/>
          <w:highlight w:val="none"/>
        </w:rPr>
        <w:t>验收，签署验收报告。如卖方未按约定到买方指定地点参加检验的，应视为卖方对买方单方检验的结果予以确认。验收标准执行合同规定的标的物质量标准。</w:t>
      </w:r>
    </w:p>
    <w:p w14:paraId="37D71C8C">
      <w:pPr>
        <w:pStyle w:val="5"/>
        <w:spacing w:line="480" w:lineRule="exact"/>
        <w:ind w:firstLine="504" w:firstLineChars="18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如发现卖方所交的标的物有任何不符合合同规定之处，应做好记录，并由双方代表签字，作为买方向卖方提出维修或退换货的依据。</w:t>
      </w:r>
    </w:p>
    <w:p w14:paraId="182FE485">
      <w:pPr>
        <w:pStyle w:val="5"/>
        <w:spacing w:line="480" w:lineRule="exact"/>
        <w:ind w:firstLine="504" w:firstLineChars="18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5.除买方另行指定外，双方同意按附表《中星能源物资验收表》进行</w:t>
      </w:r>
      <w:bookmarkStart w:id="10" w:name="_Hlk137116805"/>
      <w:r>
        <w:rPr>
          <w:rFonts w:hint="eastAsia" w:ascii="Times New Roman" w:hAnsi="Times New Roman" w:eastAsia="仿宋" w:cs="Times New Roman"/>
          <w:color w:val="auto"/>
          <w:sz w:val="28"/>
          <w:szCs w:val="28"/>
          <w:highlight w:val="none"/>
        </w:rPr>
        <w:t>到货</w:t>
      </w:r>
      <w:r>
        <w:rPr>
          <w:rFonts w:ascii="Times New Roman" w:hAnsi="Times New Roman" w:eastAsia="仿宋" w:cs="Times New Roman"/>
          <w:color w:val="auto"/>
          <w:sz w:val="28"/>
          <w:szCs w:val="28"/>
          <w:highlight w:val="none"/>
        </w:rPr>
        <w:t>验收</w:t>
      </w:r>
      <w:bookmarkEnd w:id="10"/>
      <w:r>
        <w:rPr>
          <w:rFonts w:ascii="Times New Roman" w:hAnsi="Times New Roman" w:eastAsia="仿宋" w:cs="Times New Roman"/>
          <w:color w:val="auto"/>
          <w:sz w:val="28"/>
          <w:szCs w:val="28"/>
          <w:highlight w:val="none"/>
        </w:rPr>
        <w:t>。</w:t>
      </w:r>
      <w:r>
        <w:rPr>
          <w:rFonts w:hint="eastAsia" w:ascii="Times New Roman" w:hAnsi="Times New Roman" w:eastAsia="仿宋" w:cs="Times New Roman"/>
          <w:color w:val="auto"/>
          <w:sz w:val="28"/>
          <w:szCs w:val="28"/>
          <w:highlight w:val="none"/>
        </w:rPr>
        <w:t>到货验收仅为货物数量、外观、规格型号、随机资料的验收。到货验收合格不视为卖方已交付合格货物。</w:t>
      </w:r>
    </w:p>
    <w:p w14:paraId="6F064BF5">
      <w:pPr>
        <w:pStyle w:val="5"/>
        <w:spacing w:line="480" w:lineRule="exact"/>
        <w:ind w:firstLine="504" w:firstLineChars="18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6.买卖标的物验收时，卖方应提出订购单</w:t>
      </w:r>
      <w:r>
        <w:rPr>
          <w:rFonts w:hint="eastAsia" w:ascii="Times New Roman" w:hAnsi="Times New Roman" w:eastAsia="仿宋" w:cs="Times New Roman"/>
          <w:color w:val="auto"/>
          <w:sz w:val="28"/>
          <w:szCs w:val="28"/>
          <w:highlight w:val="none"/>
        </w:rPr>
        <w:t>作为凭据</w:t>
      </w:r>
      <w:r>
        <w:rPr>
          <w:rFonts w:ascii="Times New Roman" w:hAnsi="Times New Roman" w:eastAsia="仿宋" w:cs="Times New Roman"/>
          <w:color w:val="auto"/>
          <w:sz w:val="28"/>
          <w:szCs w:val="28"/>
          <w:highlight w:val="none"/>
        </w:rPr>
        <w:t>。</w:t>
      </w:r>
    </w:p>
    <w:p w14:paraId="7C56CEB2">
      <w:pPr>
        <w:pStyle w:val="5"/>
        <w:spacing w:line="480" w:lineRule="exact"/>
        <w:ind w:firstLine="504" w:firstLineChars="18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7.除有不能通过目视立即发现的瑕疵或有其它正当理由外，买方应于</w:t>
      </w:r>
      <w:r>
        <w:rPr>
          <w:rFonts w:hint="eastAsia" w:ascii="Times New Roman" w:hAnsi="Times New Roman" w:eastAsia="仿宋" w:cs="Times New Roman"/>
          <w:color w:val="auto"/>
          <w:sz w:val="28"/>
          <w:szCs w:val="28"/>
          <w:highlight w:val="none"/>
        </w:rPr>
        <w:t>到货</w:t>
      </w:r>
      <w:r>
        <w:rPr>
          <w:rFonts w:ascii="Times New Roman" w:hAnsi="Times New Roman" w:eastAsia="仿宋" w:cs="Times New Roman"/>
          <w:color w:val="auto"/>
          <w:sz w:val="28"/>
          <w:szCs w:val="28"/>
          <w:highlight w:val="none"/>
        </w:rPr>
        <w:t>验收</w:t>
      </w:r>
      <w:r>
        <w:rPr>
          <w:rFonts w:hint="eastAsia" w:ascii="Times New Roman" w:hAnsi="Times New Roman" w:eastAsia="仿宋" w:cs="Times New Roman"/>
          <w:color w:val="auto"/>
          <w:sz w:val="28"/>
          <w:szCs w:val="28"/>
          <w:highlight w:val="none"/>
        </w:rPr>
        <w:t>后</w:t>
      </w:r>
      <w:r>
        <w:rPr>
          <w:rFonts w:ascii="Times New Roman" w:hAnsi="Times New Roman" w:eastAsia="仿宋" w:cs="Times New Roman"/>
          <w:color w:val="auto"/>
          <w:sz w:val="28"/>
          <w:szCs w:val="28"/>
          <w:highlight w:val="none"/>
        </w:rPr>
        <w:t>完成</w:t>
      </w:r>
      <w:r>
        <w:rPr>
          <w:rFonts w:hint="eastAsia" w:ascii="Times New Roman" w:hAnsi="Times New Roman" w:eastAsia="仿宋" w:cs="Times New Roman"/>
          <w:color w:val="auto"/>
          <w:sz w:val="28"/>
          <w:szCs w:val="28"/>
          <w:highlight w:val="none"/>
        </w:rPr>
        <w:t>正式</w:t>
      </w:r>
      <w:r>
        <w:rPr>
          <w:rFonts w:ascii="Times New Roman" w:hAnsi="Times New Roman" w:eastAsia="仿宋" w:cs="Times New Roman"/>
          <w:color w:val="auto"/>
          <w:sz w:val="28"/>
          <w:szCs w:val="28"/>
          <w:highlight w:val="none"/>
        </w:rPr>
        <w:t>验收手续，验收合格买方不另行通知，若有不合格时，按照第三条第13项处理。如买方要求限期更换时，卖方超过买方指定更换期限，即视为交货延迟。</w:t>
      </w:r>
    </w:p>
    <w:p w14:paraId="283ACD27">
      <w:pPr>
        <w:pStyle w:val="5"/>
        <w:spacing w:line="480" w:lineRule="exact"/>
        <w:ind w:firstLine="504" w:firstLineChars="18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8.买卖标的验收后，如不合格品超过验收标准时，买方可以要求卖方更换产品或解除该笔订购单。买方因此所产生的一切费用及损失，不论发生于订购单取消前或后，均由卖方</w:t>
      </w:r>
      <w:r>
        <w:rPr>
          <w:rFonts w:hint="eastAsia" w:ascii="Times New Roman" w:hAnsi="Times New Roman" w:eastAsia="仿宋" w:cs="Times New Roman"/>
          <w:color w:val="auto"/>
          <w:sz w:val="28"/>
          <w:szCs w:val="28"/>
          <w:highlight w:val="none"/>
        </w:rPr>
        <w:t>承</w:t>
      </w:r>
      <w:r>
        <w:rPr>
          <w:rFonts w:ascii="Times New Roman" w:hAnsi="Times New Roman" w:eastAsia="仿宋" w:cs="Times New Roman"/>
          <w:color w:val="auto"/>
          <w:sz w:val="28"/>
          <w:szCs w:val="28"/>
          <w:highlight w:val="none"/>
        </w:rPr>
        <w:t>担。</w:t>
      </w:r>
    </w:p>
    <w:p w14:paraId="731C2741">
      <w:pPr>
        <w:pStyle w:val="5"/>
        <w:spacing w:line="480" w:lineRule="exact"/>
        <w:ind w:firstLine="504" w:firstLineChars="18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9.《中星能源物资验收表》仅为目视检验验收，买方的验收并不免除卖方依本合同或相关法律所应</w:t>
      </w:r>
      <w:r>
        <w:rPr>
          <w:rFonts w:hint="eastAsia" w:ascii="Times New Roman" w:hAnsi="Times New Roman" w:eastAsia="仿宋" w:cs="Times New Roman"/>
          <w:color w:val="auto"/>
          <w:sz w:val="28"/>
          <w:szCs w:val="28"/>
          <w:highlight w:val="none"/>
        </w:rPr>
        <w:t>承担</w:t>
      </w:r>
      <w:r>
        <w:rPr>
          <w:rFonts w:ascii="Times New Roman" w:hAnsi="Times New Roman" w:eastAsia="仿宋" w:cs="Times New Roman"/>
          <w:color w:val="auto"/>
          <w:sz w:val="28"/>
          <w:szCs w:val="28"/>
          <w:highlight w:val="none"/>
        </w:rPr>
        <w:t>的责任。买方或者买方委托的第三方的检验报告仅证明卖方所提供的标的物截至出具检验报告之日时可以按合同要求予以接受，但不能视为卖方对标的物存在的潜在缺陷所应付的责任的</w:t>
      </w:r>
      <w:r>
        <w:rPr>
          <w:rFonts w:hint="eastAsia" w:ascii="Times New Roman" w:hAnsi="Times New Roman" w:eastAsia="仿宋" w:cs="Times New Roman"/>
          <w:color w:val="auto"/>
          <w:sz w:val="28"/>
          <w:szCs w:val="28"/>
          <w:highlight w:val="none"/>
        </w:rPr>
        <w:t>免除</w:t>
      </w:r>
      <w:r>
        <w:rPr>
          <w:rFonts w:ascii="Times New Roman" w:hAnsi="Times New Roman" w:eastAsia="仿宋" w:cs="Times New Roman"/>
          <w:color w:val="auto"/>
          <w:sz w:val="28"/>
          <w:szCs w:val="28"/>
          <w:highlight w:val="none"/>
        </w:rPr>
        <w:t>。此检验不作为对标的物内在质量认定的依据。</w:t>
      </w:r>
    </w:p>
    <w:p w14:paraId="2B36B3F6">
      <w:pPr>
        <w:pStyle w:val="5"/>
        <w:spacing w:line="480" w:lineRule="exact"/>
        <w:ind w:firstLine="504" w:firstLineChars="18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10.卖方所提供的标的物应充分满足买方使用的要求,确保供货标的物的尺寸、规格、质量符合合同规定，买方发出的询价函（采购文件）与卖方发出的报价书（投标文件）中规定的内容与合同具有同等的约束力。</w:t>
      </w:r>
    </w:p>
    <w:bookmarkEnd w:id="9"/>
    <w:p w14:paraId="7D9D5D45">
      <w:pPr>
        <w:pStyle w:val="5"/>
        <w:spacing w:line="480" w:lineRule="exact"/>
        <w:ind w:firstLine="504" w:firstLineChars="180"/>
        <w:rPr>
          <w:rFonts w:hint="default" w:ascii="Times New Roman" w:hAnsi="Times New Roman" w:eastAsia="仿宋" w:cs="Times New Roman"/>
          <w:color w:val="auto"/>
          <w:sz w:val="28"/>
          <w:szCs w:val="28"/>
          <w:highlight w:val="none"/>
          <w:lang w:val="en-US" w:eastAsia="zh-CN"/>
        </w:rPr>
      </w:pPr>
      <w:bookmarkStart w:id="11" w:name="_Toc24680"/>
      <w:r>
        <w:rPr>
          <w:rFonts w:hint="eastAsia" w:ascii="Times New Roman" w:hAnsi="Times New Roman" w:eastAsia="仿宋" w:cs="Times New Roman"/>
          <w:color w:val="auto"/>
          <w:sz w:val="28"/>
          <w:szCs w:val="28"/>
          <w:highlight w:val="none"/>
          <w:lang w:val="en-US" w:eastAsia="zh-CN"/>
        </w:rPr>
        <w:t>11.本合同内的标的物质量保证期为【/】月，自验收通过之日起计算。质量保证期内如标的物出现质量问题，买方有权要求卖方维修或退换货，卖方应在接到买方通知后【30】天内免费派人维修、退换符合质量要求的标的物，给买方或其他第三方造成损失的，买方有权要求卖方赔偿或向卖方追偿。</w:t>
      </w:r>
    </w:p>
    <w:p w14:paraId="1F723E12">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r>
        <w:rPr>
          <w:rFonts w:hint="eastAsia" w:ascii="Times New Roman" w:hAnsi="Times New Roman" w:eastAsia="黑体" w:cs="Times New Roman"/>
          <w:bCs/>
          <w:color w:val="auto"/>
          <w:spacing w:val="8"/>
          <w:sz w:val="28"/>
          <w:szCs w:val="28"/>
          <w:highlight w:val="none"/>
          <w:lang w:eastAsia="zh-CN"/>
        </w:rPr>
        <w:t>五</w:t>
      </w:r>
      <w:r>
        <w:rPr>
          <w:rFonts w:ascii="Times New Roman" w:hAnsi="Times New Roman" w:eastAsia="黑体" w:cs="Times New Roman"/>
          <w:bCs/>
          <w:color w:val="auto"/>
          <w:spacing w:val="8"/>
          <w:sz w:val="28"/>
          <w:szCs w:val="28"/>
          <w:highlight w:val="none"/>
          <w:lang w:eastAsia="zh-CN"/>
        </w:rPr>
        <w:t>、</w:t>
      </w:r>
      <w:r>
        <w:rPr>
          <w:rFonts w:hint="eastAsia" w:ascii="Times New Roman" w:hAnsi="Times New Roman" w:eastAsia="黑体" w:cs="Times New Roman"/>
          <w:bCs/>
          <w:color w:val="auto"/>
          <w:spacing w:val="8"/>
          <w:sz w:val="28"/>
          <w:szCs w:val="28"/>
          <w:highlight w:val="none"/>
          <w:lang w:eastAsia="zh-CN"/>
        </w:rPr>
        <w:t>备件、工具</w:t>
      </w:r>
      <w:bookmarkEnd w:id="11"/>
    </w:p>
    <w:p w14:paraId="3A9C490A">
      <w:pPr>
        <w:pStyle w:val="5"/>
        <w:spacing w:line="480" w:lineRule="exact"/>
        <w:ind w:firstLine="504" w:firstLineChars="180"/>
        <w:rPr>
          <w:rFonts w:ascii="Times New Roman" w:hAnsi="Times New Roman" w:eastAsia="仿宋" w:cs="Times New Roman"/>
          <w:color w:val="auto"/>
          <w:sz w:val="28"/>
          <w:szCs w:val="28"/>
          <w:highlight w:val="none"/>
        </w:rPr>
      </w:pPr>
      <w:bookmarkStart w:id="12" w:name="_Hlk137132602"/>
      <w:r>
        <w:rPr>
          <w:rFonts w:ascii="Times New Roman" w:hAnsi="Times New Roman" w:eastAsia="仿宋" w:cs="Times New Roman"/>
          <w:color w:val="auto"/>
          <w:sz w:val="28"/>
          <w:szCs w:val="28"/>
          <w:highlight w:val="none"/>
        </w:rPr>
        <w:t>1.</w:t>
      </w:r>
      <w:r>
        <w:rPr>
          <w:rFonts w:hint="eastAsia" w:ascii="Times New Roman" w:hAnsi="Times New Roman" w:eastAsia="仿宋" w:cs="Times New Roman"/>
          <w:color w:val="auto"/>
          <w:sz w:val="28"/>
          <w:szCs w:val="28"/>
          <w:highlight w:val="none"/>
        </w:rPr>
        <w:t>备件、工具</w:t>
      </w:r>
      <w:bookmarkEnd w:id="12"/>
      <w:r>
        <w:rPr>
          <w:rFonts w:hint="eastAsia" w:ascii="Times New Roman" w:hAnsi="Times New Roman" w:eastAsia="仿宋" w:cs="Times New Roman"/>
          <w:color w:val="auto"/>
          <w:sz w:val="28"/>
          <w:szCs w:val="28"/>
          <w:highlight w:val="none"/>
        </w:rPr>
        <w:t>明细清单详见《全部货物清单》和技术文件，明细清单应该注明物资单价，物资总价包含备件费用。</w:t>
      </w:r>
    </w:p>
    <w:p w14:paraId="5352AF30">
      <w:pPr>
        <w:pStyle w:val="5"/>
        <w:spacing w:line="480" w:lineRule="exact"/>
        <w:ind w:firstLine="504" w:firstLineChars="18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w:t>
      </w:r>
      <w:r>
        <w:rPr>
          <w:rFonts w:hint="eastAsia" w:ascii="Times New Roman" w:hAnsi="Times New Roman" w:eastAsia="仿宋" w:cs="Times New Roman"/>
          <w:color w:val="auto"/>
          <w:sz w:val="28"/>
          <w:szCs w:val="28"/>
          <w:highlight w:val="none"/>
        </w:rPr>
        <w:t>备件和工具应单独包装标识，随货物一同发运。</w:t>
      </w:r>
    </w:p>
    <w:p w14:paraId="545B796E">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13" w:name="_Toc21132"/>
      <w:r>
        <w:rPr>
          <w:rFonts w:hint="eastAsia" w:ascii="Times New Roman" w:hAnsi="Times New Roman" w:eastAsia="黑体" w:cs="Times New Roman"/>
          <w:bCs/>
          <w:color w:val="auto"/>
          <w:spacing w:val="8"/>
          <w:sz w:val="28"/>
          <w:szCs w:val="28"/>
          <w:highlight w:val="none"/>
          <w:lang w:eastAsia="zh-CN"/>
        </w:rPr>
        <w:t>六</w:t>
      </w:r>
      <w:r>
        <w:rPr>
          <w:rFonts w:ascii="Times New Roman" w:hAnsi="Times New Roman" w:eastAsia="黑体" w:cs="Times New Roman"/>
          <w:bCs/>
          <w:color w:val="auto"/>
          <w:spacing w:val="8"/>
          <w:sz w:val="28"/>
          <w:szCs w:val="28"/>
          <w:highlight w:val="none"/>
          <w:lang w:eastAsia="zh-CN"/>
        </w:rPr>
        <w:t>、合同价格与支付方式</w:t>
      </w:r>
      <w:bookmarkEnd w:id="13"/>
    </w:p>
    <w:p w14:paraId="0D18323F">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1.合同金额：本合同</w:t>
      </w:r>
      <w:r>
        <w:rPr>
          <w:rFonts w:hint="eastAsia" w:ascii="Times New Roman" w:hAnsi="Times New Roman" w:eastAsia="仿宋" w:cs="Times New Roman"/>
          <w:color w:val="auto"/>
          <w:sz w:val="28"/>
          <w:szCs w:val="28"/>
          <w:highlight w:val="none"/>
        </w:rPr>
        <w:t>为【</w:t>
      </w:r>
      <w:r>
        <w:rPr>
          <w:rFonts w:hint="eastAsia" w:ascii="Times New Roman" w:hAnsi="Times New Roman" w:eastAsia="仿宋" w:cs="Times New Roman"/>
          <w:color w:val="auto"/>
          <w:sz w:val="28"/>
          <w:szCs w:val="28"/>
          <w:highlight w:val="none"/>
          <w:lang w:val="en-US" w:eastAsia="zh-CN"/>
        </w:rPr>
        <w:t>单价</w:t>
      </w:r>
      <w:r>
        <w:rPr>
          <w:rFonts w:hint="eastAsia" w:ascii="Times New Roman" w:hAnsi="Times New Roman" w:eastAsia="仿宋" w:cs="Times New Roman"/>
          <w:color w:val="auto"/>
          <w:sz w:val="28"/>
          <w:szCs w:val="28"/>
          <w:highlight w:val="none"/>
        </w:rPr>
        <w:t>】合同</w:t>
      </w:r>
    </w:p>
    <w:p w14:paraId="22DA83A1">
      <w:pPr>
        <w:pStyle w:val="5"/>
        <w:spacing w:line="480" w:lineRule="exact"/>
        <w:ind w:firstLine="560" w:firstLineChars="200"/>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rPr>
        <w:t>【</w:t>
      </w:r>
      <w:r>
        <w:rPr>
          <w:rFonts w:hint="eastAsia" w:ascii="Times New Roman" w:hAnsi="Times New Roman" w:eastAsia="仿宋" w:cs="Times New Roman"/>
          <w:color w:val="auto"/>
          <w:sz w:val="28"/>
          <w:szCs w:val="28"/>
          <w:highlight w:val="none"/>
          <w:lang w:val="en-US" w:eastAsia="zh-CN"/>
        </w:rPr>
        <w:t>物资类单价</w:t>
      </w:r>
      <w:r>
        <w:rPr>
          <w:rFonts w:hint="eastAsia" w:ascii="Times New Roman" w:hAnsi="Times New Roman" w:eastAsia="仿宋" w:cs="Times New Roman"/>
          <w:color w:val="auto"/>
          <w:sz w:val="28"/>
          <w:szCs w:val="28"/>
          <w:highlight w:val="none"/>
        </w:rPr>
        <w:t>】</w:t>
      </w:r>
      <w:r>
        <w:rPr>
          <w:rFonts w:ascii="Times New Roman" w:hAnsi="Times New Roman" w:eastAsia="仿宋" w:cs="Times New Roman"/>
          <w:color w:val="auto"/>
          <w:sz w:val="28"/>
          <w:szCs w:val="28"/>
          <w:highlight w:val="none"/>
        </w:rPr>
        <w:t>指买方的交货价格，该价格应包含标的物价格、标识及仓储、包装费、物流费、</w:t>
      </w:r>
      <w:r>
        <w:rPr>
          <w:rFonts w:ascii="Times New Roman" w:hAnsi="Times New Roman" w:eastAsia="仿宋" w:cs="Times New Roman"/>
          <w:color w:val="auto"/>
          <w:kern w:val="0"/>
          <w:sz w:val="28"/>
          <w:szCs w:val="28"/>
          <w:highlight w:val="none"/>
        </w:rPr>
        <w:t xml:space="preserve">【 </w:t>
      </w:r>
      <w:r>
        <w:rPr>
          <w:rFonts w:hint="eastAsia" w:ascii="Times New Roman" w:hAnsi="Times New Roman" w:eastAsia="仿宋" w:cs="Times New Roman"/>
          <w:color w:val="auto"/>
          <w:kern w:val="0"/>
          <w:sz w:val="28"/>
          <w:szCs w:val="28"/>
          <w:highlight w:val="none"/>
          <w:lang w:val="en-US" w:eastAsia="zh-CN"/>
        </w:rPr>
        <w:t>含</w:t>
      </w:r>
      <w:r>
        <w:rPr>
          <w:rFonts w:ascii="Times New Roman" w:hAnsi="Times New Roman" w:eastAsia="仿宋" w:cs="Times New Roman"/>
          <w:color w:val="auto"/>
          <w:kern w:val="0"/>
          <w:sz w:val="28"/>
          <w:szCs w:val="28"/>
          <w:highlight w:val="none"/>
        </w:rPr>
        <w:t xml:space="preserve"> 】</w:t>
      </w:r>
      <w:r>
        <w:rPr>
          <w:rFonts w:ascii="Times New Roman" w:hAnsi="Times New Roman" w:eastAsia="仿宋" w:cs="Times New Roman"/>
          <w:color w:val="auto"/>
          <w:sz w:val="28"/>
          <w:szCs w:val="28"/>
          <w:highlight w:val="none"/>
        </w:rPr>
        <w:t>装卸费、保险费、以及增值税等一切费用。在卖方完全履行本合同下全部义务的情形下，除非另有书面约定，否则合同金额是买方应当向卖方支付的全部费用。</w:t>
      </w:r>
    </w:p>
    <w:p w14:paraId="14498F6F">
      <w:pPr>
        <w:pStyle w:val="5"/>
        <w:spacing w:line="480" w:lineRule="exact"/>
        <w:ind w:firstLine="560" w:firstLineChars="200"/>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rPr>
        <w:t>【</w:t>
      </w:r>
      <w:r>
        <w:rPr>
          <w:rFonts w:hint="eastAsia" w:ascii="Times New Roman" w:hAnsi="Times New Roman" w:eastAsia="仿宋" w:cs="Times New Roman"/>
          <w:color w:val="auto"/>
          <w:sz w:val="28"/>
          <w:szCs w:val="28"/>
          <w:highlight w:val="none"/>
          <w:lang w:val="en-US" w:eastAsia="zh-CN"/>
        </w:rPr>
        <w:t>合同总价</w:t>
      </w:r>
      <w:r>
        <w:rPr>
          <w:rFonts w:hint="eastAsia" w:ascii="Times New Roman" w:hAnsi="Times New Roman" w:eastAsia="仿宋" w:cs="Times New Roman"/>
          <w:color w:val="auto"/>
          <w:sz w:val="28"/>
          <w:szCs w:val="28"/>
          <w:highlight w:val="none"/>
        </w:rPr>
        <w:t>】</w:t>
      </w:r>
      <w:r>
        <w:rPr>
          <w:rFonts w:ascii="Times New Roman" w:hAnsi="Times New Roman" w:eastAsia="仿宋" w:cs="Times New Roman"/>
          <w:color w:val="auto"/>
          <w:sz w:val="28"/>
          <w:szCs w:val="28"/>
          <w:highlight w:val="none"/>
        </w:rPr>
        <w:t>为￥</w:t>
      </w:r>
      <w:r>
        <w:rPr>
          <w:rFonts w:hint="eastAsia" w:ascii="Times New Roman" w:hAnsi="Times New Roman" w:eastAsia="仿宋" w:cs="Times New Roman"/>
          <w:color w:val="auto"/>
          <w:sz w:val="28"/>
          <w:szCs w:val="28"/>
          <w:highlight w:val="none"/>
          <w:u w:val="single"/>
          <w:lang w:val="en-US" w:eastAsia="zh-CN"/>
        </w:rPr>
        <w:t xml:space="preserve">  元</w:t>
      </w:r>
      <w:r>
        <w:rPr>
          <w:rFonts w:ascii="Times New Roman" w:hAnsi="Times New Roman" w:eastAsia="仿宋" w:cs="Times New Roman"/>
          <w:color w:val="auto"/>
          <w:sz w:val="28"/>
          <w:szCs w:val="28"/>
          <w:highlight w:val="none"/>
          <w:u w:val="single"/>
        </w:rPr>
        <w:t xml:space="preserve"> </w:t>
      </w:r>
      <w:r>
        <w:rPr>
          <w:rFonts w:ascii="Times New Roman" w:hAnsi="Times New Roman" w:eastAsia="仿宋" w:cs="Times New Roman"/>
          <w:color w:val="auto"/>
          <w:sz w:val="28"/>
          <w:szCs w:val="28"/>
          <w:highlight w:val="none"/>
        </w:rPr>
        <w:t>（大写：</w:t>
      </w:r>
      <w:r>
        <w:rPr>
          <w:rFonts w:hint="eastAsia" w:ascii="Times New Roman" w:hAnsi="Times New Roman" w:eastAsia="仿宋" w:cs="Times New Roman"/>
          <w:color w:val="auto"/>
          <w:sz w:val="28"/>
          <w:szCs w:val="28"/>
          <w:highlight w:val="none"/>
          <w:lang w:val="en-US" w:eastAsia="zh-CN"/>
        </w:rPr>
        <w:t xml:space="preserve"> </w:t>
      </w:r>
      <w:r>
        <w:rPr>
          <w:rFonts w:hint="eastAsia" w:ascii="Times New Roman" w:hAnsi="Times New Roman" w:eastAsia="仿宋" w:cs="Times New Roman"/>
          <w:color w:val="auto"/>
          <w:sz w:val="28"/>
          <w:szCs w:val="28"/>
          <w:highlight w:val="none"/>
          <w:u w:val="single"/>
          <w:lang w:val="en-US" w:eastAsia="zh-CN"/>
        </w:rPr>
        <w:t>元整</w:t>
      </w:r>
      <w:r>
        <w:rPr>
          <w:rFonts w:ascii="Times New Roman" w:hAnsi="Times New Roman" w:eastAsia="仿宋" w:cs="Times New Roman"/>
          <w:color w:val="auto"/>
          <w:sz w:val="28"/>
          <w:szCs w:val="28"/>
          <w:highlight w:val="none"/>
        </w:rPr>
        <w:t>）。</w:t>
      </w:r>
      <w:r>
        <w:rPr>
          <w:rFonts w:hint="eastAsia" w:ascii="Times New Roman" w:hAnsi="Times New Roman" w:eastAsia="仿宋" w:cs="Times New Roman"/>
          <w:color w:val="auto"/>
          <w:sz w:val="28"/>
          <w:szCs w:val="28"/>
          <w:highlight w:val="none"/>
        </w:rPr>
        <w:t>因国家税收政策调整，税率发生变化的，不含税价不变，税额相应进行调整</w:t>
      </w:r>
      <w:r>
        <w:rPr>
          <w:rFonts w:ascii="Times New Roman" w:hAnsi="Times New Roman" w:eastAsia="仿宋" w:cs="Times New Roman"/>
          <w:color w:val="auto"/>
          <w:sz w:val="28"/>
          <w:szCs w:val="28"/>
          <w:highlight w:val="none"/>
        </w:rPr>
        <w:t>。</w:t>
      </w:r>
    </w:p>
    <w:p w14:paraId="4999794C">
      <w:pPr>
        <w:pStyle w:val="5"/>
        <w:spacing w:line="480" w:lineRule="exact"/>
        <w:ind w:firstLine="560" w:firstLineChars="200"/>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rPr>
        <w:t>【单价】</w:t>
      </w:r>
      <w:r>
        <w:rPr>
          <w:rFonts w:ascii="Times New Roman" w:hAnsi="Times New Roman" w:eastAsia="仿宋" w:cs="Times New Roman"/>
          <w:color w:val="auto"/>
          <w:sz w:val="28"/>
          <w:szCs w:val="28"/>
          <w:highlight w:val="none"/>
        </w:rPr>
        <w:t>指买方的交货价格，该价格应</w:t>
      </w:r>
      <w:bookmarkStart w:id="14" w:name="_Hlk137043248"/>
      <w:r>
        <w:rPr>
          <w:rFonts w:ascii="Times New Roman" w:hAnsi="Times New Roman" w:eastAsia="仿宋" w:cs="Times New Roman"/>
          <w:color w:val="auto"/>
          <w:sz w:val="28"/>
          <w:szCs w:val="28"/>
          <w:highlight w:val="none"/>
        </w:rPr>
        <w:t>包含</w:t>
      </w:r>
      <w:bookmarkStart w:id="15" w:name="_Hlk137043240"/>
      <w:r>
        <w:rPr>
          <w:rFonts w:ascii="Times New Roman" w:hAnsi="Times New Roman" w:eastAsia="仿宋" w:cs="Times New Roman"/>
          <w:color w:val="auto"/>
          <w:sz w:val="28"/>
          <w:szCs w:val="28"/>
          <w:highlight w:val="none"/>
        </w:rPr>
        <w:t>标的物价格</w:t>
      </w:r>
      <w:bookmarkEnd w:id="15"/>
      <w:r>
        <w:rPr>
          <w:rFonts w:ascii="Times New Roman" w:hAnsi="Times New Roman" w:eastAsia="仿宋" w:cs="Times New Roman"/>
          <w:color w:val="auto"/>
          <w:sz w:val="28"/>
          <w:szCs w:val="28"/>
          <w:highlight w:val="none"/>
        </w:rPr>
        <w:t>、标识及仓储、包装费、物流费、</w:t>
      </w:r>
      <w:r>
        <w:rPr>
          <w:rFonts w:ascii="Times New Roman" w:hAnsi="Times New Roman" w:eastAsia="仿宋" w:cs="Times New Roman"/>
          <w:color w:val="auto"/>
          <w:kern w:val="0"/>
          <w:sz w:val="28"/>
          <w:szCs w:val="28"/>
          <w:highlight w:val="none"/>
        </w:rPr>
        <w:t>【</w:t>
      </w:r>
      <w:r>
        <w:rPr>
          <w:rFonts w:hint="eastAsia" w:ascii="Times New Roman" w:hAnsi="Times New Roman" w:eastAsia="仿宋" w:cs="Times New Roman"/>
          <w:color w:val="auto"/>
          <w:kern w:val="0"/>
          <w:sz w:val="28"/>
          <w:szCs w:val="28"/>
          <w:highlight w:val="none"/>
          <w:lang w:val="en-US" w:eastAsia="zh-CN"/>
        </w:rPr>
        <w:t>含</w:t>
      </w:r>
      <w:r>
        <w:rPr>
          <w:rFonts w:ascii="Times New Roman" w:hAnsi="Times New Roman" w:eastAsia="仿宋" w:cs="Times New Roman"/>
          <w:color w:val="auto"/>
          <w:kern w:val="0"/>
          <w:sz w:val="28"/>
          <w:szCs w:val="28"/>
          <w:highlight w:val="none"/>
        </w:rPr>
        <w:t>】</w:t>
      </w:r>
      <w:r>
        <w:rPr>
          <w:rFonts w:ascii="Times New Roman" w:hAnsi="Times New Roman" w:eastAsia="仿宋" w:cs="Times New Roman"/>
          <w:color w:val="auto"/>
          <w:sz w:val="28"/>
          <w:szCs w:val="28"/>
          <w:highlight w:val="none"/>
        </w:rPr>
        <w:t>装卸费、保险费、以及增值税等一切费用。在卖方完全履行本合同下全部义务的情形下，除非另有书面约定，否则合同金额是买方应当向卖方支付的全部费用。</w:t>
      </w:r>
      <w:bookmarkEnd w:id="14"/>
    </w:p>
    <w:p w14:paraId="0CC28D6C">
      <w:pPr>
        <w:pStyle w:val="5"/>
        <w:numPr>
          <w:ilvl w:val="0"/>
          <w:numId w:val="0"/>
        </w:numPr>
        <w:spacing w:line="480" w:lineRule="exact"/>
        <w:ind w:firstLine="560" w:firstLineChars="200"/>
        <w:rPr>
          <w:rFonts w:hint="eastAsia" w:ascii="Times New Roman" w:hAnsi="Times New Roman" w:eastAsia="仿宋" w:cs="Times New Roman"/>
          <w:color w:val="auto"/>
          <w:kern w:val="2"/>
          <w:sz w:val="28"/>
          <w:szCs w:val="28"/>
          <w:highlight w:val="none"/>
          <w:lang w:val="en-US" w:eastAsia="zh-CN" w:bidi="ar-SA"/>
        </w:rPr>
      </w:pPr>
      <w:r>
        <w:rPr>
          <w:rFonts w:hint="eastAsia" w:ascii="Times New Roman" w:hAnsi="Times New Roman" w:eastAsia="仿宋" w:cs="Times New Roman"/>
          <w:color w:val="auto"/>
          <w:sz w:val="28"/>
          <w:szCs w:val="28"/>
          <w:highlight w:val="none"/>
          <w:lang w:val="en-US" w:eastAsia="zh-CN"/>
        </w:rPr>
        <w:t>2.</w:t>
      </w:r>
      <w:r>
        <w:rPr>
          <w:rFonts w:ascii="Times New Roman" w:hAnsi="Times New Roman" w:eastAsia="仿宋" w:cs="Times New Roman"/>
          <w:color w:val="auto"/>
          <w:sz w:val="28"/>
          <w:szCs w:val="28"/>
          <w:highlight w:val="none"/>
        </w:rPr>
        <w:t>支付方式：</w:t>
      </w:r>
      <w:r>
        <w:rPr>
          <w:rFonts w:ascii="Times New Roman" w:hAnsi="Times New Roman" w:eastAsia="仿宋" w:cs="Times New Roman"/>
          <w:color w:val="auto"/>
          <w:kern w:val="2"/>
          <w:sz w:val="28"/>
          <w:szCs w:val="28"/>
          <w:highlight w:val="none"/>
          <w:lang w:val="en-US" w:eastAsia="zh-CN" w:bidi="ar-SA"/>
        </w:rPr>
        <w:t>本项目无预付款，到货验收合格后支付到场货物金额的100%，每次付款前乙方需出具等额增值专用发票，否则延期付款，责任由乙方承担。</w:t>
      </w:r>
    </w:p>
    <w:p w14:paraId="4E7B9968">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3.质保金：本合同质保金为合同总价的【</w:t>
      </w:r>
      <w:r>
        <w:rPr>
          <w:rFonts w:hint="eastAsia" w:ascii="Times New Roman" w:hAnsi="Times New Roman" w:eastAsia="仿宋" w:cs="Times New Roman"/>
          <w:color w:val="auto"/>
          <w:sz w:val="28"/>
          <w:szCs w:val="28"/>
          <w:highlight w:val="none"/>
          <w:lang w:val="en-US" w:eastAsia="zh-CN"/>
        </w:rPr>
        <w:t>0</w:t>
      </w:r>
      <w:r>
        <w:rPr>
          <w:rFonts w:ascii="Times New Roman" w:hAnsi="Times New Roman" w:eastAsia="仿宋" w:cs="Times New Roman"/>
          <w:color w:val="auto"/>
          <w:sz w:val="28"/>
          <w:szCs w:val="28"/>
          <w:highlight w:val="none"/>
        </w:rPr>
        <w:t>】%，合同质量保证期结束后，买方支付合同尾款。前提是，卖方应完成买方在质量保证期届满前提出的索赔和赔偿，维修和退换货等义务，否则买方有权拒绝支付质保金。</w:t>
      </w:r>
    </w:p>
    <w:p w14:paraId="11C65430">
      <w:pPr>
        <w:pStyle w:val="5"/>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4. 卖方的开户银行、帐户名称、银行帐号以本合同提供的为准，如有变更，卖方应在合同规定的相关付款期限十天之前以书面方式通知买方并加盖财务专用章。如未正确依照上述规定执行而影响相关款项的支付，则由此产生的责任由卖方自负。</w:t>
      </w:r>
    </w:p>
    <w:p w14:paraId="1690BE37">
      <w:pPr>
        <w:pStyle w:val="4"/>
        <w:spacing w:before="0" w:after="0" w:line="360" w:lineRule="auto"/>
        <w:ind w:left="0" w:leftChars="0" w:firstLine="280" w:firstLineChars="100"/>
        <w:rPr>
          <w:rFonts w:ascii="Times New Roman" w:hAnsi="Times New Roman" w:eastAsia="仿宋" w:cs="Times New Roman"/>
          <w:color w:val="auto"/>
          <w:kern w:val="2"/>
          <w:sz w:val="28"/>
          <w:szCs w:val="28"/>
          <w:highlight w:val="none"/>
          <w:lang w:eastAsia="zh-CN"/>
        </w:rPr>
      </w:pPr>
      <w:r>
        <w:rPr>
          <w:rFonts w:hint="eastAsia" w:ascii="Times New Roman" w:hAnsi="Times New Roman" w:eastAsia="仿宋" w:cs="Times New Roman"/>
          <w:color w:val="auto"/>
          <w:kern w:val="2"/>
          <w:sz w:val="28"/>
          <w:szCs w:val="28"/>
          <w:highlight w:val="none"/>
          <w:lang w:eastAsia="zh-CN"/>
        </w:rPr>
        <w:t>卖</w:t>
      </w:r>
      <w:r>
        <w:rPr>
          <w:rFonts w:ascii="Times New Roman" w:hAnsi="Times New Roman" w:eastAsia="仿宋" w:cs="Times New Roman"/>
          <w:color w:val="auto"/>
          <w:kern w:val="2"/>
          <w:sz w:val="28"/>
          <w:szCs w:val="28"/>
          <w:highlight w:val="none"/>
          <w:lang w:eastAsia="zh-CN"/>
        </w:rPr>
        <w:t xml:space="preserve"> 方  信 息：  </w:t>
      </w:r>
      <w:r>
        <w:rPr>
          <w:rFonts w:ascii="Times New Roman" w:hAnsi="Times New Roman" w:eastAsia="仿宋" w:cs="Times New Roman"/>
          <w:color w:val="auto"/>
          <w:kern w:val="2"/>
          <w:sz w:val="28"/>
          <w:szCs w:val="28"/>
          <w:highlight w:val="none"/>
          <w:lang w:eastAsia="zh-CN"/>
        </w:rPr>
        <w:tab/>
      </w:r>
      <w:r>
        <w:rPr>
          <w:rFonts w:ascii="Times New Roman" w:hAnsi="Times New Roman" w:eastAsia="仿宋" w:cs="Times New Roman"/>
          <w:color w:val="auto"/>
          <w:kern w:val="2"/>
          <w:sz w:val="28"/>
          <w:szCs w:val="28"/>
          <w:highlight w:val="none"/>
          <w:lang w:eastAsia="zh-CN"/>
        </w:rPr>
        <w:t>【】</w:t>
      </w:r>
    </w:p>
    <w:p w14:paraId="0A728162">
      <w:pPr>
        <w:pStyle w:val="4"/>
        <w:spacing w:before="0" w:after="0" w:line="360" w:lineRule="auto"/>
        <w:ind w:left="0" w:leftChars="0" w:firstLine="280" w:firstLineChars="100"/>
        <w:rPr>
          <w:rFonts w:ascii="Times New Roman" w:hAnsi="Times New Roman" w:eastAsia="仿宋" w:cs="Times New Roman"/>
          <w:color w:val="auto"/>
          <w:kern w:val="2"/>
          <w:sz w:val="28"/>
          <w:szCs w:val="28"/>
          <w:highlight w:val="none"/>
          <w:lang w:eastAsia="zh-CN"/>
        </w:rPr>
      </w:pPr>
      <w:r>
        <w:rPr>
          <w:rFonts w:ascii="Times New Roman" w:hAnsi="Times New Roman" w:eastAsia="仿宋" w:cs="Times New Roman"/>
          <w:color w:val="auto"/>
          <w:kern w:val="2"/>
          <w:sz w:val="28"/>
          <w:szCs w:val="28"/>
          <w:highlight w:val="none"/>
          <w:lang w:eastAsia="zh-CN"/>
        </w:rPr>
        <w:t>纳 税 人识别号：</w:t>
      </w:r>
      <w:r>
        <w:rPr>
          <w:rFonts w:ascii="Times New Roman" w:hAnsi="Times New Roman" w:eastAsia="仿宋" w:cs="Times New Roman"/>
          <w:color w:val="auto"/>
          <w:kern w:val="2"/>
          <w:sz w:val="28"/>
          <w:szCs w:val="28"/>
          <w:highlight w:val="none"/>
          <w:lang w:eastAsia="zh-CN"/>
        </w:rPr>
        <w:tab/>
      </w:r>
      <w:r>
        <w:rPr>
          <w:rFonts w:ascii="Times New Roman" w:hAnsi="Times New Roman" w:eastAsia="仿宋" w:cs="Times New Roman"/>
          <w:color w:val="auto"/>
          <w:kern w:val="2"/>
          <w:sz w:val="28"/>
          <w:szCs w:val="28"/>
          <w:highlight w:val="none"/>
          <w:lang w:eastAsia="zh-CN"/>
        </w:rPr>
        <w:t>【】</w:t>
      </w:r>
    </w:p>
    <w:p w14:paraId="5FE98AC4">
      <w:pPr>
        <w:pStyle w:val="4"/>
        <w:spacing w:before="0" w:after="0" w:line="360" w:lineRule="auto"/>
        <w:ind w:left="0" w:leftChars="0" w:firstLine="280" w:firstLineChars="100"/>
        <w:rPr>
          <w:rFonts w:ascii="Times New Roman" w:hAnsi="Times New Roman" w:eastAsia="仿宋" w:cs="Times New Roman"/>
          <w:color w:val="auto"/>
          <w:kern w:val="2"/>
          <w:sz w:val="28"/>
          <w:szCs w:val="28"/>
          <w:highlight w:val="none"/>
          <w:lang w:eastAsia="zh-CN"/>
        </w:rPr>
      </w:pPr>
      <w:r>
        <w:rPr>
          <w:rFonts w:ascii="Times New Roman" w:hAnsi="Times New Roman" w:eastAsia="仿宋" w:cs="Times New Roman"/>
          <w:color w:val="auto"/>
          <w:kern w:val="2"/>
          <w:sz w:val="28"/>
          <w:szCs w:val="28"/>
          <w:highlight w:val="none"/>
          <w:lang w:eastAsia="zh-CN"/>
        </w:rPr>
        <w:t>户</w:t>
      </w:r>
      <w:r>
        <w:rPr>
          <w:rFonts w:ascii="Times New Roman" w:hAnsi="Times New Roman" w:eastAsia="仿宋" w:cs="Times New Roman"/>
          <w:color w:val="auto"/>
          <w:kern w:val="2"/>
          <w:sz w:val="28"/>
          <w:szCs w:val="28"/>
          <w:highlight w:val="none"/>
          <w:lang w:eastAsia="zh-CN"/>
        </w:rPr>
        <w:tab/>
      </w:r>
      <w:r>
        <w:rPr>
          <w:rFonts w:ascii="Times New Roman" w:hAnsi="Times New Roman" w:eastAsia="仿宋" w:cs="Times New Roman"/>
          <w:color w:val="auto"/>
          <w:kern w:val="2"/>
          <w:sz w:val="28"/>
          <w:szCs w:val="28"/>
          <w:highlight w:val="none"/>
          <w:lang w:eastAsia="zh-CN"/>
        </w:rPr>
        <w:tab/>
      </w:r>
      <w:r>
        <w:rPr>
          <w:rFonts w:ascii="Times New Roman" w:hAnsi="Times New Roman" w:eastAsia="仿宋" w:cs="Times New Roman"/>
          <w:color w:val="auto"/>
          <w:kern w:val="2"/>
          <w:sz w:val="28"/>
          <w:szCs w:val="28"/>
          <w:highlight w:val="none"/>
          <w:lang w:eastAsia="zh-CN"/>
        </w:rPr>
        <w:t xml:space="preserve">名：  </w:t>
      </w:r>
      <w:r>
        <w:rPr>
          <w:rFonts w:ascii="Times New Roman" w:hAnsi="Times New Roman" w:eastAsia="仿宋" w:cs="Times New Roman"/>
          <w:color w:val="auto"/>
          <w:kern w:val="2"/>
          <w:sz w:val="28"/>
          <w:szCs w:val="28"/>
          <w:highlight w:val="none"/>
          <w:lang w:eastAsia="zh-CN"/>
        </w:rPr>
        <w:tab/>
      </w:r>
      <w:r>
        <w:rPr>
          <w:rFonts w:ascii="Times New Roman" w:hAnsi="Times New Roman" w:eastAsia="仿宋" w:cs="Times New Roman"/>
          <w:color w:val="auto"/>
          <w:kern w:val="2"/>
          <w:sz w:val="28"/>
          <w:szCs w:val="28"/>
          <w:highlight w:val="none"/>
          <w:lang w:eastAsia="zh-CN"/>
        </w:rPr>
        <w:t>【】</w:t>
      </w:r>
    </w:p>
    <w:p w14:paraId="3163B390">
      <w:pPr>
        <w:pStyle w:val="4"/>
        <w:spacing w:before="0" w:after="0" w:line="360" w:lineRule="auto"/>
        <w:ind w:left="0" w:leftChars="0" w:firstLine="280" w:firstLineChars="100"/>
        <w:rPr>
          <w:rFonts w:ascii="Times New Roman" w:hAnsi="Times New Roman" w:eastAsia="仿宋" w:cs="Times New Roman"/>
          <w:color w:val="auto"/>
          <w:kern w:val="2"/>
          <w:sz w:val="28"/>
          <w:szCs w:val="28"/>
          <w:highlight w:val="none"/>
          <w:lang w:eastAsia="zh-CN"/>
        </w:rPr>
      </w:pPr>
      <w:r>
        <w:rPr>
          <w:rFonts w:ascii="Times New Roman" w:hAnsi="Times New Roman" w:eastAsia="仿宋" w:cs="Times New Roman"/>
          <w:color w:val="auto"/>
          <w:kern w:val="2"/>
          <w:sz w:val="28"/>
          <w:szCs w:val="28"/>
          <w:highlight w:val="none"/>
          <w:lang w:eastAsia="zh-CN"/>
        </w:rPr>
        <w:t>开    户</w:t>
      </w:r>
      <w:r>
        <w:rPr>
          <w:rFonts w:ascii="Times New Roman" w:hAnsi="Times New Roman" w:eastAsia="仿宋" w:cs="Times New Roman"/>
          <w:color w:val="auto"/>
          <w:kern w:val="2"/>
          <w:sz w:val="28"/>
          <w:szCs w:val="28"/>
          <w:highlight w:val="none"/>
          <w:lang w:eastAsia="zh-CN"/>
        </w:rPr>
        <w:tab/>
      </w:r>
      <w:r>
        <w:rPr>
          <w:rFonts w:ascii="Times New Roman" w:hAnsi="Times New Roman" w:eastAsia="仿宋" w:cs="Times New Roman"/>
          <w:color w:val="auto"/>
          <w:kern w:val="2"/>
          <w:sz w:val="28"/>
          <w:szCs w:val="28"/>
          <w:highlight w:val="none"/>
          <w:lang w:eastAsia="zh-CN"/>
        </w:rPr>
        <w:t>行：</w:t>
      </w:r>
      <w:r>
        <w:rPr>
          <w:rFonts w:ascii="Times New Roman" w:hAnsi="Times New Roman" w:eastAsia="仿宋" w:cs="Times New Roman"/>
          <w:color w:val="auto"/>
          <w:kern w:val="2"/>
          <w:sz w:val="28"/>
          <w:szCs w:val="28"/>
          <w:highlight w:val="none"/>
          <w:lang w:eastAsia="zh-CN"/>
        </w:rPr>
        <w:tab/>
      </w:r>
      <w:r>
        <w:rPr>
          <w:rFonts w:ascii="Times New Roman" w:hAnsi="Times New Roman" w:eastAsia="仿宋" w:cs="Times New Roman"/>
          <w:color w:val="auto"/>
          <w:kern w:val="2"/>
          <w:sz w:val="28"/>
          <w:szCs w:val="28"/>
          <w:highlight w:val="none"/>
          <w:lang w:eastAsia="zh-CN"/>
        </w:rPr>
        <w:t>【】</w:t>
      </w:r>
    </w:p>
    <w:p w14:paraId="1A26E997">
      <w:pPr>
        <w:ind w:firstLine="280" w:firstLineChars="100"/>
        <w:rPr>
          <w:rFonts w:ascii="Times New Roman" w:hAnsi="Times New Roman" w:eastAsia="仿宋" w:cs="Times New Roman"/>
          <w:color w:val="auto"/>
          <w:kern w:val="2"/>
          <w:sz w:val="28"/>
          <w:szCs w:val="28"/>
          <w:highlight w:val="none"/>
          <w:lang w:eastAsia="zh-CN"/>
        </w:rPr>
      </w:pPr>
      <w:r>
        <w:rPr>
          <w:rFonts w:ascii="Times New Roman" w:hAnsi="Times New Roman" w:eastAsia="仿宋" w:cs="Times New Roman"/>
          <w:color w:val="auto"/>
          <w:kern w:val="2"/>
          <w:sz w:val="28"/>
          <w:szCs w:val="28"/>
          <w:highlight w:val="none"/>
          <w:lang w:eastAsia="zh-CN"/>
        </w:rPr>
        <w:t>帐</w:t>
      </w:r>
      <w:r>
        <w:rPr>
          <w:rFonts w:ascii="Times New Roman" w:hAnsi="Times New Roman" w:eastAsia="仿宋" w:cs="Times New Roman"/>
          <w:color w:val="auto"/>
          <w:kern w:val="2"/>
          <w:sz w:val="28"/>
          <w:szCs w:val="28"/>
          <w:highlight w:val="none"/>
          <w:lang w:eastAsia="zh-CN"/>
        </w:rPr>
        <w:tab/>
      </w:r>
      <w:r>
        <w:rPr>
          <w:rFonts w:ascii="Times New Roman" w:hAnsi="Times New Roman" w:eastAsia="仿宋" w:cs="Times New Roman"/>
          <w:color w:val="auto"/>
          <w:kern w:val="2"/>
          <w:sz w:val="28"/>
          <w:szCs w:val="28"/>
          <w:highlight w:val="none"/>
          <w:lang w:eastAsia="zh-CN"/>
        </w:rPr>
        <w:tab/>
      </w:r>
      <w:r>
        <w:rPr>
          <w:rFonts w:ascii="Times New Roman" w:hAnsi="Times New Roman" w:eastAsia="仿宋" w:cs="Times New Roman"/>
          <w:color w:val="auto"/>
          <w:kern w:val="2"/>
          <w:sz w:val="28"/>
          <w:szCs w:val="28"/>
          <w:highlight w:val="none"/>
          <w:lang w:eastAsia="zh-CN"/>
        </w:rPr>
        <w:t xml:space="preserve">号： </w:t>
      </w:r>
      <w:r>
        <w:rPr>
          <w:rFonts w:ascii="Times New Roman" w:hAnsi="Times New Roman" w:eastAsia="仿宋" w:cs="Times New Roman"/>
          <w:color w:val="auto"/>
          <w:kern w:val="2"/>
          <w:sz w:val="28"/>
          <w:szCs w:val="28"/>
          <w:highlight w:val="none"/>
          <w:lang w:eastAsia="zh-CN"/>
        </w:rPr>
        <w:tab/>
      </w:r>
      <w:r>
        <w:rPr>
          <w:rFonts w:ascii="Times New Roman" w:hAnsi="Times New Roman" w:eastAsia="仿宋" w:cs="Times New Roman"/>
          <w:color w:val="auto"/>
          <w:kern w:val="2"/>
          <w:sz w:val="28"/>
          <w:szCs w:val="28"/>
          <w:highlight w:val="none"/>
          <w:lang w:eastAsia="zh-CN"/>
        </w:rPr>
        <w:t>【】</w:t>
      </w:r>
    </w:p>
    <w:p w14:paraId="729A9C49">
      <w:pPr>
        <w:pStyle w:val="4"/>
        <w:spacing w:before="0" w:after="0" w:line="360" w:lineRule="auto"/>
        <w:ind w:left="0" w:leftChars="0" w:firstLine="280" w:firstLineChars="100"/>
        <w:rPr>
          <w:rFonts w:ascii="Times New Roman" w:hAnsi="Times New Roman" w:eastAsia="仿宋" w:cs="Times New Roman"/>
          <w:color w:val="auto"/>
          <w:kern w:val="2"/>
          <w:sz w:val="28"/>
          <w:szCs w:val="28"/>
          <w:highlight w:val="none"/>
          <w:lang w:eastAsia="zh-CN"/>
        </w:rPr>
      </w:pPr>
      <w:r>
        <w:rPr>
          <w:rFonts w:ascii="Times New Roman" w:hAnsi="Times New Roman" w:eastAsia="仿宋" w:cs="Times New Roman"/>
          <w:color w:val="auto"/>
          <w:kern w:val="2"/>
          <w:sz w:val="28"/>
          <w:szCs w:val="28"/>
          <w:highlight w:val="none"/>
          <w:lang w:eastAsia="zh-CN"/>
        </w:rPr>
        <w:t>地</w:t>
      </w:r>
      <w:r>
        <w:rPr>
          <w:rFonts w:ascii="Times New Roman" w:hAnsi="Times New Roman" w:eastAsia="仿宋" w:cs="Times New Roman"/>
          <w:color w:val="auto"/>
          <w:kern w:val="2"/>
          <w:sz w:val="28"/>
          <w:szCs w:val="28"/>
          <w:highlight w:val="none"/>
          <w:lang w:eastAsia="zh-CN"/>
        </w:rPr>
        <w:tab/>
      </w:r>
      <w:r>
        <w:rPr>
          <w:rFonts w:ascii="Times New Roman" w:hAnsi="Times New Roman" w:eastAsia="仿宋" w:cs="Times New Roman"/>
          <w:color w:val="auto"/>
          <w:kern w:val="2"/>
          <w:sz w:val="28"/>
          <w:szCs w:val="28"/>
          <w:highlight w:val="none"/>
          <w:lang w:eastAsia="zh-CN"/>
        </w:rPr>
        <w:tab/>
      </w:r>
      <w:r>
        <w:rPr>
          <w:rFonts w:ascii="Times New Roman" w:hAnsi="Times New Roman" w:eastAsia="仿宋" w:cs="Times New Roman"/>
          <w:color w:val="auto"/>
          <w:kern w:val="2"/>
          <w:sz w:val="28"/>
          <w:szCs w:val="28"/>
          <w:highlight w:val="none"/>
          <w:lang w:eastAsia="zh-CN"/>
        </w:rPr>
        <w:t xml:space="preserve">址：  </w:t>
      </w:r>
      <w:r>
        <w:rPr>
          <w:rFonts w:ascii="Times New Roman" w:hAnsi="Times New Roman" w:eastAsia="仿宋" w:cs="Times New Roman"/>
          <w:color w:val="auto"/>
          <w:kern w:val="2"/>
          <w:sz w:val="28"/>
          <w:szCs w:val="28"/>
          <w:highlight w:val="none"/>
          <w:lang w:eastAsia="zh-CN"/>
        </w:rPr>
        <w:tab/>
      </w:r>
      <w:r>
        <w:rPr>
          <w:rFonts w:ascii="Times New Roman" w:hAnsi="Times New Roman" w:eastAsia="仿宋" w:cs="Times New Roman"/>
          <w:color w:val="auto"/>
          <w:kern w:val="2"/>
          <w:sz w:val="28"/>
          <w:szCs w:val="28"/>
          <w:highlight w:val="none"/>
          <w:lang w:eastAsia="zh-CN"/>
        </w:rPr>
        <w:t>【</w:t>
      </w:r>
      <w:r>
        <w:rPr>
          <w:rFonts w:hint="eastAsia" w:ascii="Times New Roman" w:hAnsi="Times New Roman" w:eastAsia="仿宋" w:cs="Times New Roman"/>
          <w:color w:val="auto"/>
          <w:kern w:val="2"/>
          <w:sz w:val="28"/>
          <w:szCs w:val="28"/>
          <w:highlight w:val="none"/>
          <w:lang w:eastAsia="zh-CN"/>
        </w:rPr>
        <w:t xml:space="preserve"> </w:t>
      </w:r>
      <w:r>
        <w:rPr>
          <w:rFonts w:ascii="Times New Roman" w:hAnsi="Times New Roman" w:eastAsia="仿宋" w:cs="Times New Roman"/>
          <w:color w:val="auto"/>
          <w:kern w:val="2"/>
          <w:sz w:val="28"/>
          <w:szCs w:val="28"/>
          <w:highlight w:val="none"/>
          <w:lang w:eastAsia="zh-CN"/>
        </w:rPr>
        <w:t>】</w:t>
      </w:r>
    </w:p>
    <w:p w14:paraId="0A93BAE6">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5.除双方另有约定付款方式外，卖方应于买卖标的交清并经验收通过后附出货明细、订购单及发票向买方请款。</w:t>
      </w:r>
    </w:p>
    <w:p w14:paraId="4F4F4CFB">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6. 买方于收到卖方请款发票后，根据买方付款政策支付，如有罚款、违约金、损害赔偿或让步接</w:t>
      </w:r>
      <w:r>
        <w:rPr>
          <w:rFonts w:hint="eastAsia" w:ascii="Times New Roman" w:hAnsi="Times New Roman" w:eastAsia="仿宋" w:cs="Times New Roman"/>
          <w:color w:val="auto"/>
          <w:sz w:val="28"/>
          <w:szCs w:val="28"/>
          <w:highlight w:val="none"/>
        </w:rPr>
        <w:t>收</w:t>
      </w:r>
      <w:r>
        <w:rPr>
          <w:rFonts w:ascii="Times New Roman" w:hAnsi="Times New Roman" w:eastAsia="仿宋" w:cs="Times New Roman"/>
          <w:color w:val="auto"/>
          <w:sz w:val="28"/>
          <w:szCs w:val="28"/>
          <w:highlight w:val="none"/>
        </w:rPr>
        <w:t>等款项，买方可自行从付款项中扣除，卖方不得异议。</w:t>
      </w:r>
    </w:p>
    <w:p w14:paraId="2F4C9AF6">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16" w:name="_Toc29496"/>
      <w:r>
        <w:rPr>
          <w:rFonts w:hint="eastAsia" w:ascii="Times New Roman" w:hAnsi="Times New Roman" w:eastAsia="黑体" w:cs="Times New Roman"/>
          <w:bCs/>
          <w:color w:val="auto"/>
          <w:spacing w:val="8"/>
          <w:sz w:val="28"/>
          <w:szCs w:val="28"/>
          <w:highlight w:val="none"/>
          <w:lang w:eastAsia="zh-CN"/>
        </w:rPr>
        <w:t>七</w:t>
      </w:r>
      <w:r>
        <w:rPr>
          <w:rFonts w:ascii="Times New Roman" w:hAnsi="Times New Roman" w:eastAsia="黑体" w:cs="Times New Roman"/>
          <w:bCs/>
          <w:color w:val="auto"/>
          <w:spacing w:val="8"/>
          <w:sz w:val="28"/>
          <w:szCs w:val="28"/>
          <w:highlight w:val="none"/>
          <w:lang w:eastAsia="zh-CN"/>
        </w:rPr>
        <w:t>、延迟责任</w:t>
      </w:r>
      <w:bookmarkEnd w:id="16"/>
    </w:p>
    <w:p w14:paraId="3337C56A">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宋体" w:cs="Times New Roman"/>
          <w:color w:val="auto"/>
          <w:sz w:val="24"/>
          <w:highlight w:val="none"/>
        </w:rPr>
        <w:t xml:space="preserve"> </w:t>
      </w:r>
      <w:r>
        <w:rPr>
          <w:rFonts w:ascii="Times New Roman" w:hAnsi="Times New Roman" w:eastAsia="仿宋" w:cs="Times New Roman"/>
          <w:color w:val="auto"/>
          <w:sz w:val="28"/>
          <w:szCs w:val="28"/>
          <w:highlight w:val="none"/>
        </w:rPr>
        <w:t>1.卖方延迟交货时，除应赔偿买方因此停工待料的工时成本外，如买方还产生其它损失、费用或造成买方客户索赔，卖方也应赔偿。买方可自行从价款中扣抵。</w:t>
      </w:r>
    </w:p>
    <w:p w14:paraId="6E4A5196">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 卖方延迟交货达【</w:t>
      </w:r>
      <w:r>
        <w:rPr>
          <w:rFonts w:hint="eastAsia" w:ascii="Times New Roman" w:hAnsi="Times New Roman" w:eastAsia="仿宋" w:cs="Times New Roman"/>
          <w:color w:val="auto"/>
          <w:sz w:val="28"/>
          <w:szCs w:val="28"/>
          <w:highlight w:val="none"/>
          <w:lang w:val="en-US" w:eastAsia="zh-CN"/>
        </w:rPr>
        <w:t>48</w:t>
      </w:r>
      <w:r>
        <w:rPr>
          <w:rFonts w:ascii="Times New Roman" w:hAnsi="Times New Roman" w:eastAsia="仿宋" w:cs="Times New Roman"/>
          <w:color w:val="auto"/>
          <w:sz w:val="28"/>
          <w:szCs w:val="28"/>
          <w:highlight w:val="none"/>
        </w:rPr>
        <w:t>】小时以上时，买方除行使前述权利外，同时可以取消延迟交付订购单的全部或部分。卖方对检验不合格品的更换延期的，适用前项规定。</w:t>
      </w:r>
    </w:p>
    <w:p w14:paraId="7D437173">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 xml:space="preserve"> 3. 若因卖方原因导致交货延迟或因有瑕疵更换时，卖方同意按照买方要求</w:t>
      </w:r>
      <w:r>
        <w:rPr>
          <w:rFonts w:hint="eastAsia" w:ascii="Times New Roman" w:hAnsi="Times New Roman" w:eastAsia="仿宋" w:cs="Times New Roman"/>
          <w:color w:val="auto"/>
          <w:sz w:val="28"/>
          <w:szCs w:val="28"/>
          <w:highlight w:val="none"/>
        </w:rPr>
        <w:t>变更</w:t>
      </w:r>
      <w:r>
        <w:rPr>
          <w:rFonts w:ascii="Times New Roman" w:hAnsi="Times New Roman" w:eastAsia="仿宋" w:cs="Times New Roman"/>
          <w:color w:val="auto"/>
          <w:sz w:val="28"/>
          <w:szCs w:val="28"/>
          <w:highlight w:val="none"/>
        </w:rPr>
        <w:t>其它更</w:t>
      </w:r>
      <w:r>
        <w:rPr>
          <w:rFonts w:hint="eastAsia" w:ascii="Times New Roman" w:hAnsi="Times New Roman" w:eastAsia="仿宋" w:cs="Times New Roman"/>
          <w:color w:val="auto"/>
          <w:sz w:val="28"/>
          <w:szCs w:val="28"/>
          <w:highlight w:val="none"/>
        </w:rPr>
        <w:t>快捷的</w:t>
      </w:r>
      <w:r>
        <w:rPr>
          <w:rFonts w:ascii="Times New Roman" w:hAnsi="Times New Roman" w:eastAsia="仿宋" w:cs="Times New Roman"/>
          <w:color w:val="auto"/>
          <w:sz w:val="28"/>
          <w:szCs w:val="28"/>
          <w:highlight w:val="none"/>
        </w:rPr>
        <w:t>运送方式，负责送到买方指定地点，并负担相应费用。</w:t>
      </w:r>
    </w:p>
    <w:p w14:paraId="66845126">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17" w:name="_Toc31131"/>
      <w:r>
        <w:rPr>
          <w:rFonts w:hint="eastAsia" w:ascii="Times New Roman" w:hAnsi="Times New Roman" w:eastAsia="黑体" w:cs="Times New Roman"/>
          <w:bCs/>
          <w:color w:val="auto"/>
          <w:spacing w:val="8"/>
          <w:sz w:val="28"/>
          <w:szCs w:val="28"/>
          <w:highlight w:val="none"/>
          <w:lang w:eastAsia="zh-CN"/>
        </w:rPr>
        <w:t>八</w:t>
      </w:r>
      <w:r>
        <w:rPr>
          <w:rFonts w:ascii="Times New Roman" w:hAnsi="Times New Roman" w:eastAsia="黑体" w:cs="Times New Roman"/>
          <w:bCs/>
          <w:color w:val="auto"/>
          <w:spacing w:val="8"/>
          <w:sz w:val="28"/>
          <w:szCs w:val="28"/>
          <w:highlight w:val="none"/>
          <w:lang w:eastAsia="zh-CN"/>
        </w:rPr>
        <w:t>、瑕疵担保</w:t>
      </w:r>
      <w:bookmarkEnd w:id="17"/>
    </w:p>
    <w:p w14:paraId="390C06E5">
      <w:pPr>
        <w:widowControl w:val="0"/>
        <w:spacing w:line="480" w:lineRule="exact"/>
        <w:ind w:firstLine="560" w:firstLineChars="200"/>
        <w:jc w:val="both"/>
        <w:rPr>
          <w:rFonts w:hint="eastAsia" w:ascii="Times New Roman" w:hAnsi="Times New Roman" w:eastAsia="仿宋" w:cs="Times New Roman"/>
          <w:color w:val="auto"/>
          <w:kern w:val="2"/>
          <w:sz w:val="28"/>
          <w:szCs w:val="28"/>
          <w:highlight w:val="none"/>
          <w:lang w:val="en-US" w:eastAsia="zh-CN" w:bidi="ar-SA"/>
        </w:rPr>
      </w:pPr>
      <w:r>
        <w:rPr>
          <w:rFonts w:hint="eastAsia" w:ascii="Times New Roman" w:hAnsi="Times New Roman" w:eastAsia="仿宋" w:cs="Times New Roman"/>
          <w:color w:val="auto"/>
          <w:kern w:val="2"/>
          <w:sz w:val="28"/>
          <w:szCs w:val="28"/>
          <w:highlight w:val="none"/>
          <w:lang w:val="en-US" w:eastAsia="zh-CN" w:bidi="ar-SA"/>
        </w:rPr>
        <w:t>1．卖方保证买卖标的为全新品并符合买方所要求的规格、功能、效能、质量及安全性，且无生产、制造上及设计上的瑕疵。</w:t>
      </w:r>
    </w:p>
    <w:p w14:paraId="57988EAA">
      <w:pPr>
        <w:widowControl w:val="0"/>
        <w:spacing w:line="480" w:lineRule="exact"/>
        <w:ind w:leftChars="0" w:firstLine="560" w:firstLineChars="200"/>
        <w:jc w:val="both"/>
        <w:rPr>
          <w:rFonts w:hint="eastAsia" w:ascii="Times New Roman" w:hAnsi="Times New Roman" w:eastAsia="仿宋" w:cs="Times New Roman"/>
          <w:color w:val="auto"/>
          <w:kern w:val="2"/>
          <w:sz w:val="28"/>
          <w:szCs w:val="28"/>
          <w:highlight w:val="none"/>
          <w:lang w:val="en-US" w:eastAsia="zh-CN" w:bidi="ar-SA"/>
        </w:rPr>
      </w:pPr>
      <w:r>
        <w:rPr>
          <w:rFonts w:hint="eastAsia" w:ascii="Times New Roman" w:hAnsi="Times New Roman" w:eastAsia="仿宋" w:cs="Times New Roman"/>
          <w:color w:val="auto"/>
          <w:kern w:val="2"/>
          <w:sz w:val="28"/>
          <w:szCs w:val="28"/>
          <w:highlight w:val="none"/>
          <w:lang w:val="en-US" w:eastAsia="zh-CN" w:bidi="ar-SA"/>
        </w:rPr>
        <w:t>2.卖方保证提供买卖标的及部件、原材料与送第三方检测机构的产品及部件、原材料一致，符合相关法规及买方要求规范标准。</w:t>
      </w:r>
    </w:p>
    <w:p w14:paraId="585C4EF5">
      <w:pPr>
        <w:widowControl w:val="0"/>
        <w:spacing w:line="480" w:lineRule="exact"/>
        <w:ind w:left="0" w:leftChars="0" w:firstLine="560" w:firstLineChars="200"/>
        <w:jc w:val="both"/>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kern w:val="2"/>
          <w:sz w:val="28"/>
          <w:szCs w:val="28"/>
          <w:highlight w:val="none"/>
          <w:lang w:val="en-US" w:eastAsia="zh-CN" w:bidi="ar-SA"/>
        </w:rPr>
        <w:t>3.买卖标的因瑕疵致第三人使用而受损害时，卖方应负担赔偿责任。如前述质量瑕疵有安全性风险，买方可以通知卖方立即停止所有的交付行为，直至买方通知卖方重新开始交付为止。如卖方逾【3】日以上无法弥补前述瑕疵时，买方有权终止该订购单。</w:t>
      </w:r>
    </w:p>
    <w:p w14:paraId="51B7A130">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18" w:name="_Toc1064"/>
      <w:r>
        <w:rPr>
          <w:rFonts w:hint="eastAsia" w:ascii="Times New Roman" w:hAnsi="Times New Roman" w:eastAsia="黑体" w:cs="Times New Roman"/>
          <w:bCs/>
          <w:color w:val="auto"/>
          <w:spacing w:val="8"/>
          <w:sz w:val="28"/>
          <w:szCs w:val="28"/>
          <w:highlight w:val="none"/>
          <w:lang w:eastAsia="zh-CN"/>
        </w:rPr>
        <w:t>九</w:t>
      </w:r>
      <w:r>
        <w:rPr>
          <w:rFonts w:ascii="Times New Roman" w:hAnsi="Times New Roman" w:eastAsia="黑体" w:cs="Times New Roman"/>
          <w:bCs/>
          <w:color w:val="auto"/>
          <w:spacing w:val="8"/>
          <w:sz w:val="28"/>
          <w:szCs w:val="28"/>
          <w:highlight w:val="none"/>
          <w:lang w:eastAsia="zh-CN"/>
        </w:rPr>
        <w:t>、质量保证</w:t>
      </w:r>
      <w:bookmarkEnd w:id="18"/>
    </w:p>
    <w:p w14:paraId="36CA3AB8">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 除另有约定外，买卖标的自买方验收合格日起</w:t>
      </w:r>
      <w:r>
        <w:rPr>
          <w:rFonts w:hint="eastAsia" w:ascii="Times New Roman" w:hAnsi="Times New Roman" w:eastAsia="仿宋" w:cs="Times New Roman"/>
          <w:color w:val="auto"/>
          <w:sz w:val="28"/>
          <w:szCs w:val="28"/>
          <w:highlight w:val="none"/>
        </w:rPr>
        <w:t>【</w:t>
      </w:r>
      <w:r>
        <w:rPr>
          <w:rFonts w:hint="eastAsia" w:ascii="Times New Roman" w:hAnsi="Times New Roman" w:eastAsia="仿宋" w:cs="Times New Roman"/>
          <w:color w:val="auto"/>
          <w:sz w:val="28"/>
          <w:szCs w:val="28"/>
          <w:highlight w:val="none"/>
          <w:lang w:val="en-US" w:eastAsia="zh-CN"/>
        </w:rPr>
        <w:t>/</w:t>
      </w:r>
      <w:r>
        <w:rPr>
          <w:rFonts w:hint="eastAsia" w:ascii="Times New Roman" w:hAnsi="Times New Roman" w:eastAsia="仿宋" w:cs="Times New Roman"/>
          <w:color w:val="auto"/>
          <w:sz w:val="28"/>
          <w:szCs w:val="28"/>
          <w:highlight w:val="none"/>
        </w:rPr>
        <w:t>】</w:t>
      </w:r>
      <w:r>
        <w:rPr>
          <w:rFonts w:ascii="Times New Roman" w:hAnsi="Times New Roman" w:eastAsia="仿宋" w:cs="Times New Roman"/>
          <w:color w:val="auto"/>
          <w:sz w:val="28"/>
          <w:szCs w:val="28"/>
          <w:highlight w:val="none"/>
        </w:rPr>
        <w:t>个月内为质保期，卖方保证买卖标的于质保期内完全符合前条瑕疵担保规定而无瑕疵。</w:t>
      </w:r>
    </w:p>
    <w:p w14:paraId="7C50AC6F">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2.如有买卖标的未能符合前项规定时，卖方应根据买方选择且根据合同费用免费替换新品或退还该买卖标的货款</w:t>
      </w:r>
      <w:r>
        <w:rPr>
          <w:rFonts w:hint="eastAsia" w:ascii="Times New Roman" w:hAnsi="Times New Roman" w:eastAsia="仿宋" w:cs="Times New Roman"/>
          <w:color w:val="auto"/>
          <w:sz w:val="28"/>
          <w:szCs w:val="28"/>
          <w:highlight w:val="none"/>
        </w:rPr>
        <w:t>，卖方逾期或拒绝替换，买方有权另行采购或委托第三方</w:t>
      </w:r>
      <w:r>
        <w:rPr>
          <w:rFonts w:hint="eastAsia" w:ascii="Times New Roman" w:hAnsi="Times New Roman" w:eastAsia="仿宋" w:cs="Times New Roman"/>
          <w:color w:val="auto"/>
          <w:sz w:val="28"/>
          <w:szCs w:val="28"/>
          <w:highlight w:val="none"/>
          <w:lang w:val="en-US" w:eastAsia="zh-CN"/>
        </w:rPr>
        <w:t>采购</w:t>
      </w:r>
      <w:r>
        <w:rPr>
          <w:rFonts w:ascii="Times New Roman" w:hAnsi="Times New Roman" w:eastAsia="仿宋" w:cs="Times New Roman"/>
          <w:color w:val="auto"/>
          <w:sz w:val="28"/>
          <w:szCs w:val="28"/>
          <w:highlight w:val="none"/>
        </w:rPr>
        <w:t>，对于因此产生</w:t>
      </w:r>
      <w:r>
        <w:rPr>
          <w:rFonts w:hint="eastAsia" w:ascii="Times New Roman" w:hAnsi="Times New Roman" w:eastAsia="仿宋" w:cs="Times New Roman"/>
          <w:color w:val="auto"/>
          <w:sz w:val="28"/>
          <w:szCs w:val="28"/>
          <w:highlight w:val="none"/>
        </w:rPr>
        <w:t>的</w:t>
      </w:r>
      <w:r>
        <w:rPr>
          <w:rFonts w:ascii="Times New Roman" w:hAnsi="Times New Roman" w:eastAsia="仿宋" w:cs="Times New Roman"/>
          <w:color w:val="auto"/>
          <w:sz w:val="28"/>
          <w:szCs w:val="28"/>
          <w:highlight w:val="none"/>
        </w:rPr>
        <w:t>费用或损失，卖方应对买方负赔偿责任，买方有权从价款中扣除。</w:t>
      </w:r>
    </w:p>
    <w:p w14:paraId="56F6CC38">
      <w:pPr>
        <w:spacing w:line="480" w:lineRule="exact"/>
        <w:ind w:firstLine="561"/>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lang w:val="en-US" w:eastAsia="zh-CN"/>
        </w:rPr>
        <w:t>3</w:t>
      </w:r>
      <w:r>
        <w:rPr>
          <w:rFonts w:ascii="Times New Roman" w:hAnsi="Times New Roman" w:eastAsia="仿宋" w:cs="Times New Roman"/>
          <w:color w:val="auto"/>
          <w:sz w:val="28"/>
          <w:szCs w:val="28"/>
          <w:highlight w:val="none"/>
        </w:rPr>
        <w:t>.卖方应当合理预计买卖标的的不合格率，准备充足的后备库存，以保证并满足买卖标的更换需要。</w:t>
      </w:r>
    </w:p>
    <w:p w14:paraId="29DD0A34">
      <w:pPr>
        <w:spacing w:line="480" w:lineRule="exact"/>
        <w:ind w:firstLine="561"/>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lang w:val="en-US" w:eastAsia="zh-CN"/>
        </w:rPr>
        <w:t>4</w:t>
      </w:r>
      <w:r>
        <w:rPr>
          <w:rFonts w:ascii="Times New Roman" w:hAnsi="Times New Roman" w:eastAsia="仿宋" w:cs="Times New Roman"/>
          <w:color w:val="auto"/>
          <w:sz w:val="28"/>
          <w:szCs w:val="28"/>
          <w:highlight w:val="none"/>
        </w:rPr>
        <w:t>. 如买卖标的需被替换为新品，该新品自卖方再次交货之日起，重新计算质保期。</w:t>
      </w:r>
    </w:p>
    <w:p w14:paraId="1A4682CD">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19" w:name="_Toc18068"/>
      <w:r>
        <w:rPr>
          <w:rFonts w:hint="eastAsia" w:ascii="Times New Roman" w:hAnsi="Times New Roman" w:eastAsia="黑体" w:cs="Times New Roman"/>
          <w:bCs/>
          <w:color w:val="auto"/>
          <w:spacing w:val="8"/>
          <w:sz w:val="28"/>
          <w:szCs w:val="28"/>
          <w:highlight w:val="none"/>
          <w:lang w:eastAsia="zh-CN"/>
        </w:rPr>
        <w:t>十</w:t>
      </w:r>
      <w:r>
        <w:rPr>
          <w:rFonts w:ascii="Times New Roman" w:hAnsi="Times New Roman" w:eastAsia="黑体" w:cs="Times New Roman"/>
          <w:bCs/>
          <w:color w:val="auto"/>
          <w:spacing w:val="8"/>
          <w:sz w:val="28"/>
          <w:szCs w:val="28"/>
          <w:highlight w:val="none"/>
          <w:lang w:eastAsia="zh-CN"/>
        </w:rPr>
        <w:t>、知识产权</w:t>
      </w:r>
      <w:bookmarkEnd w:id="19"/>
    </w:p>
    <w:p w14:paraId="6BCFA12D">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 xml:space="preserve"> 1．卖方声明并保证就买卖标的具有合法权利；买卖标的系自行设计、开发及制造；买卖标的如系卖方购自于第三人或依其它第三人的规格而设计、开发或制造者，卖方保证已取得该第三人合法许可（含转许可买方使用、销售及贩卖的权利）。</w:t>
      </w:r>
    </w:p>
    <w:p w14:paraId="046CA64C">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2.卖方保证所交付的买卖标的，绝无侵害他人专利权、著作权、商标、 商业秘密及其它知识产权等权利。如存在上述情况，卖方必须事前通知买方，并应负责解决由此而产生的侵权纠纷。</w:t>
      </w:r>
    </w:p>
    <w:p w14:paraId="75A68855">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3.卖方同意就买卖标的其所有的知识产权（含签约后取得），许可买方于世界各地得无偿实施买卖标的使用、销售及贩卖的权利，并保证买方或其客户销售或使用买卖标的的合法性。</w:t>
      </w:r>
    </w:p>
    <w:p w14:paraId="2B3B9FEF">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4.买方或其客户如因使用、销售或贩卖买卖标的遭第三人提出控诉或主张任何权利时，卖方应即出面负责处理并对买方及其客户负损害赔偿责任。</w:t>
      </w:r>
    </w:p>
    <w:p w14:paraId="683676F9">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5.卖方违反前述四项规定时，买方有权请求卖方赔偿因此所受损失及支出费用，包括但不限于买方因此须支付赔偿费、权利金、诉讼费、律师费、交通费等费用，及所受的一切损失。</w:t>
      </w:r>
    </w:p>
    <w:p w14:paraId="49F124C0">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6.如买卖标的或标的的任何部分存在任何已提起或可能提起之诉讼、行政措施或其他请求遭指控有侵害第三人之商标权、著作权、专利权、商业秘密或其它知识产权的情况，卖方应按照买方要求，采取下列方式之一处理：</w:t>
      </w:r>
    </w:p>
    <w:p w14:paraId="517337C7">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（1）以实质上等同或优于该侵权买卖标的的合法产品免费取代；</w:t>
      </w:r>
    </w:p>
    <w:p w14:paraId="45F30402">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（2）修改该侵权买卖标的使其不侵权；</w:t>
      </w:r>
    </w:p>
    <w:p w14:paraId="6BDB12FC">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20" w:name="_Toc26509"/>
      <w:r>
        <w:rPr>
          <w:rFonts w:hint="eastAsia" w:ascii="Times New Roman" w:hAnsi="Times New Roman" w:eastAsia="黑体" w:cs="Times New Roman"/>
          <w:bCs/>
          <w:color w:val="auto"/>
          <w:spacing w:val="8"/>
          <w:sz w:val="28"/>
          <w:szCs w:val="28"/>
          <w:highlight w:val="none"/>
          <w:lang w:eastAsia="zh-CN"/>
        </w:rPr>
        <w:t>十一</w:t>
      </w:r>
      <w:r>
        <w:rPr>
          <w:rFonts w:ascii="Times New Roman" w:hAnsi="Times New Roman" w:eastAsia="黑体" w:cs="Times New Roman"/>
          <w:bCs/>
          <w:color w:val="auto"/>
          <w:spacing w:val="8"/>
          <w:sz w:val="28"/>
          <w:szCs w:val="28"/>
          <w:highlight w:val="none"/>
          <w:lang w:eastAsia="zh-CN"/>
        </w:rPr>
        <w:t>、双方责任及违约条款</w:t>
      </w:r>
      <w:bookmarkEnd w:id="20"/>
    </w:p>
    <w:p w14:paraId="76446ABB">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1.买方应按规定日期向卖方付款。如果逾期付款，应就逾期付款部分按照</w:t>
      </w:r>
      <w:r>
        <w:rPr>
          <w:rFonts w:hint="eastAsia" w:ascii="Times New Roman" w:hAnsi="Times New Roman" w:eastAsia="仿宋" w:cs="Times New Roman"/>
          <w:color w:val="auto"/>
          <w:sz w:val="28"/>
          <w:szCs w:val="28"/>
          <w:highlight w:val="none"/>
        </w:rPr>
        <w:t>全国</w:t>
      </w:r>
      <w:r>
        <w:rPr>
          <w:rFonts w:ascii="Times New Roman" w:hAnsi="Times New Roman" w:eastAsia="仿宋" w:cs="Times New Roman"/>
          <w:color w:val="auto"/>
          <w:sz w:val="28"/>
          <w:szCs w:val="28"/>
          <w:highlight w:val="none"/>
        </w:rPr>
        <w:t>银行</w:t>
      </w:r>
      <w:r>
        <w:rPr>
          <w:rFonts w:hint="eastAsia" w:ascii="Times New Roman" w:hAnsi="Times New Roman" w:eastAsia="仿宋" w:cs="Times New Roman"/>
          <w:color w:val="auto"/>
          <w:sz w:val="28"/>
          <w:szCs w:val="28"/>
          <w:highlight w:val="none"/>
        </w:rPr>
        <w:t>间同业拆借中心公布</w:t>
      </w:r>
      <w:r>
        <w:rPr>
          <w:rFonts w:ascii="Times New Roman" w:hAnsi="Times New Roman" w:eastAsia="仿宋" w:cs="Times New Roman"/>
          <w:color w:val="auto"/>
          <w:sz w:val="28"/>
          <w:szCs w:val="28"/>
          <w:highlight w:val="none"/>
        </w:rPr>
        <w:t>的</w:t>
      </w:r>
      <w:r>
        <w:rPr>
          <w:rFonts w:hint="eastAsia" w:ascii="Times New Roman" w:hAnsi="Times New Roman" w:eastAsia="仿宋" w:cs="Times New Roman"/>
          <w:color w:val="auto"/>
          <w:sz w:val="28"/>
          <w:szCs w:val="28"/>
          <w:highlight w:val="none"/>
        </w:rPr>
        <w:t>一年</w:t>
      </w:r>
      <w:r>
        <w:rPr>
          <w:rFonts w:ascii="Times New Roman" w:hAnsi="Times New Roman" w:eastAsia="仿宋" w:cs="Times New Roman"/>
          <w:color w:val="auto"/>
          <w:sz w:val="28"/>
          <w:szCs w:val="28"/>
          <w:highlight w:val="none"/>
        </w:rPr>
        <w:t>期贷款</w:t>
      </w:r>
      <w:r>
        <w:rPr>
          <w:rFonts w:hint="eastAsia" w:ascii="Times New Roman" w:hAnsi="Times New Roman" w:eastAsia="仿宋" w:cs="Times New Roman"/>
          <w:color w:val="auto"/>
          <w:sz w:val="28"/>
          <w:szCs w:val="28"/>
          <w:highlight w:val="none"/>
        </w:rPr>
        <w:t>市场报价利率</w:t>
      </w:r>
      <w:r>
        <w:rPr>
          <w:rFonts w:ascii="Times New Roman" w:hAnsi="Times New Roman" w:eastAsia="仿宋" w:cs="Times New Roman"/>
          <w:color w:val="auto"/>
          <w:sz w:val="28"/>
          <w:szCs w:val="28"/>
          <w:highlight w:val="none"/>
        </w:rPr>
        <w:t>向卖方支付违约金。</w:t>
      </w:r>
    </w:p>
    <w:p w14:paraId="2BF9D26A">
      <w:pPr>
        <w:spacing w:line="480" w:lineRule="exact"/>
        <w:ind w:firstLine="561"/>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lang w:val="en-US" w:eastAsia="zh-CN"/>
        </w:rPr>
        <w:t>2</w:t>
      </w:r>
      <w:r>
        <w:rPr>
          <w:rFonts w:ascii="Times New Roman" w:hAnsi="Times New Roman" w:eastAsia="仿宋" w:cs="Times New Roman"/>
          <w:color w:val="auto"/>
          <w:sz w:val="28"/>
          <w:szCs w:val="28"/>
          <w:highlight w:val="none"/>
        </w:rPr>
        <w:t>.卖方逾期交货（包含分批次供货）的，每延期一天，卖方应向买方以延期交货部分货款总值【</w:t>
      </w:r>
      <w:r>
        <w:rPr>
          <w:rFonts w:hint="eastAsia" w:ascii="Times New Roman" w:hAnsi="Times New Roman" w:eastAsia="仿宋" w:cs="Times New Roman"/>
          <w:color w:val="auto"/>
          <w:sz w:val="28"/>
          <w:szCs w:val="28"/>
          <w:highlight w:val="none"/>
          <w:lang w:val="en-US" w:eastAsia="zh-CN"/>
        </w:rPr>
        <w:t>0.05</w:t>
      </w:r>
      <w:r>
        <w:rPr>
          <w:rFonts w:ascii="Times New Roman" w:hAnsi="Times New Roman" w:eastAsia="仿宋" w:cs="Times New Roman"/>
          <w:color w:val="auto"/>
          <w:sz w:val="28"/>
          <w:szCs w:val="28"/>
          <w:highlight w:val="none"/>
        </w:rPr>
        <w:t>】%的违约金，并承担买方因此所受的损失费用。</w:t>
      </w:r>
    </w:p>
    <w:p w14:paraId="7AE4901E">
      <w:pPr>
        <w:spacing w:line="480" w:lineRule="exact"/>
        <w:ind w:firstLine="561"/>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lang w:val="en-US" w:eastAsia="zh-CN"/>
        </w:rPr>
        <w:t>3</w:t>
      </w:r>
      <w:r>
        <w:rPr>
          <w:rFonts w:ascii="Times New Roman" w:hAnsi="Times New Roman" w:eastAsia="仿宋" w:cs="Times New Roman"/>
          <w:color w:val="auto"/>
          <w:sz w:val="28"/>
          <w:szCs w:val="28"/>
          <w:highlight w:val="none"/>
        </w:rPr>
        <w:t>.卖方在合同约定的交货日期届满后【</w:t>
      </w:r>
      <w:r>
        <w:rPr>
          <w:rFonts w:hint="eastAsia" w:ascii="Times New Roman" w:hAnsi="Times New Roman" w:eastAsia="仿宋" w:cs="Times New Roman"/>
          <w:color w:val="auto"/>
          <w:sz w:val="28"/>
          <w:szCs w:val="28"/>
          <w:highlight w:val="none"/>
          <w:lang w:val="en-US" w:eastAsia="zh-CN"/>
        </w:rPr>
        <w:t>10</w:t>
      </w:r>
      <w:r>
        <w:rPr>
          <w:rFonts w:ascii="Times New Roman" w:hAnsi="Times New Roman" w:eastAsia="仿宋" w:cs="Times New Roman"/>
          <w:color w:val="auto"/>
          <w:sz w:val="28"/>
          <w:szCs w:val="28"/>
          <w:highlight w:val="none"/>
        </w:rPr>
        <w:t>】天内仍不能交货的，买方有权解除合同，且卖方应向买方偿付</w:t>
      </w:r>
      <w:r>
        <w:rPr>
          <w:rFonts w:hint="eastAsia" w:ascii="Times New Roman" w:hAnsi="Times New Roman" w:eastAsia="仿宋" w:cs="Times New Roman"/>
          <w:color w:val="auto"/>
          <w:sz w:val="28"/>
          <w:szCs w:val="28"/>
          <w:highlight w:val="none"/>
        </w:rPr>
        <w:t>总</w:t>
      </w:r>
      <w:r>
        <w:rPr>
          <w:rFonts w:ascii="Times New Roman" w:hAnsi="Times New Roman" w:eastAsia="仿宋" w:cs="Times New Roman"/>
          <w:color w:val="auto"/>
          <w:sz w:val="28"/>
          <w:szCs w:val="28"/>
          <w:highlight w:val="none"/>
        </w:rPr>
        <w:t>货款【</w:t>
      </w:r>
      <w:r>
        <w:rPr>
          <w:rFonts w:hint="eastAsia" w:ascii="Times New Roman" w:hAnsi="Times New Roman" w:eastAsia="仿宋" w:cs="Times New Roman"/>
          <w:color w:val="auto"/>
          <w:sz w:val="28"/>
          <w:szCs w:val="28"/>
          <w:highlight w:val="none"/>
          <w:lang w:val="en-US" w:eastAsia="zh-CN"/>
        </w:rPr>
        <w:t>10</w:t>
      </w:r>
      <w:r>
        <w:rPr>
          <w:rFonts w:ascii="Times New Roman" w:hAnsi="Times New Roman" w:eastAsia="仿宋" w:cs="Times New Roman"/>
          <w:color w:val="auto"/>
          <w:sz w:val="28"/>
          <w:szCs w:val="28"/>
          <w:highlight w:val="none"/>
        </w:rPr>
        <w:t>】%的违约金。</w:t>
      </w:r>
    </w:p>
    <w:p w14:paraId="67764BA3">
      <w:pPr>
        <w:spacing w:line="480" w:lineRule="exact"/>
        <w:ind w:firstLine="561"/>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lang w:val="en-US" w:eastAsia="zh-CN"/>
        </w:rPr>
        <w:t>4</w:t>
      </w:r>
      <w:r>
        <w:rPr>
          <w:rFonts w:ascii="Times New Roman" w:hAnsi="Times New Roman" w:eastAsia="仿宋" w:cs="Times New Roman"/>
          <w:color w:val="auto"/>
          <w:sz w:val="28"/>
          <w:szCs w:val="28"/>
          <w:highlight w:val="none"/>
        </w:rPr>
        <w:t>.卖方所交标的物品种、规格、质量不符合合同规定的，如果买方同意利用，应当按质论价（让步接受）；如果买方不同意或不能利用的，由卖方负责按买方要求包换、包修、包退，并承担修理、调换或退货而支付的实际费用。卖方不能修理或者不能调换的，按不能交货处理。</w:t>
      </w:r>
    </w:p>
    <w:p w14:paraId="3930E80B">
      <w:pPr>
        <w:spacing w:line="480" w:lineRule="exact"/>
        <w:ind w:firstLine="561"/>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lang w:val="en-US" w:eastAsia="zh-CN"/>
        </w:rPr>
        <w:t>5</w:t>
      </w:r>
      <w:r>
        <w:rPr>
          <w:rFonts w:ascii="Times New Roman" w:hAnsi="Times New Roman" w:eastAsia="仿宋" w:cs="Times New Roman"/>
          <w:color w:val="auto"/>
          <w:sz w:val="28"/>
          <w:szCs w:val="28"/>
          <w:highlight w:val="none"/>
        </w:rPr>
        <w:t>.卖方未按合同规定的标的物数量交货时，少交的部分，买方如果需要，应照数补交。买方如不需要，可以退货。由于退货所造成的损失，由卖方承担。</w:t>
      </w:r>
    </w:p>
    <w:p w14:paraId="720EFEDD">
      <w:pPr>
        <w:spacing w:line="480" w:lineRule="exact"/>
        <w:ind w:firstLine="561"/>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lang w:val="en-US" w:eastAsia="zh-CN"/>
        </w:rPr>
        <w:t>6</w:t>
      </w:r>
      <w:r>
        <w:rPr>
          <w:rFonts w:ascii="Times New Roman" w:hAnsi="Times New Roman" w:eastAsia="仿宋" w:cs="Times New Roman"/>
          <w:color w:val="auto"/>
          <w:sz w:val="28"/>
          <w:szCs w:val="28"/>
          <w:highlight w:val="none"/>
        </w:rPr>
        <w:t>.标的物包装不符合合同规定时，卖方必须返修或重新包装，并承担返修或重新包装的费用。买方不要求返修或重新包装而要求赔偿损失的，卖方应当偿付买方该不合格包装物低于合格包装物的价值部分。因包装不符合规定造成标的物损坏或灭失的，卖方应当负责赔偿。</w:t>
      </w:r>
    </w:p>
    <w:p w14:paraId="16FB54DA">
      <w:pPr>
        <w:spacing w:line="480" w:lineRule="exact"/>
        <w:ind w:firstLine="561"/>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lang w:val="en-US" w:eastAsia="zh-CN"/>
        </w:rPr>
        <w:t>7</w:t>
      </w:r>
      <w:r>
        <w:rPr>
          <w:rFonts w:ascii="Times New Roman" w:hAnsi="Times New Roman" w:eastAsia="仿宋" w:cs="Times New Roman"/>
          <w:color w:val="auto"/>
          <w:sz w:val="28"/>
          <w:szCs w:val="28"/>
          <w:highlight w:val="none"/>
        </w:rPr>
        <w:t>.质量保证期内，卖方逾期退换货的，每延期一天，应按本合同总价【</w:t>
      </w:r>
      <w:r>
        <w:rPr>
          <w:rFonts w:hint="eastAsia" w:ascii="Times New Roman" w:hAnsi="Times New Roman" w:eastAsia="仿宋" w:cs="Times New Roman"/>
          <w:color w:val="auto"/>
          <w:sz w:val="28"/>
          <w:szCs w:val="28"/>
          <w:highlight w:val="none"/>
          <w:lang w:val="en-US" w:eastAsia="zh-CN"/>
        </w:rPr>
        <w:t>2</w:t>
      </w:r>
      <w:r>
        <w:rPr>
          <w:rFonts w:ascii="Times New Roman" w:hAnsi="Times New Roman" w:eastAsia="仿宋" w:cs="Times New Roman"/>
          <w:color w:val="auto"/>
          <w:sz w:val="28"/>
          <w:szCs w:val="28"/>
          <w:highlight w:val="none"/>
        </w:rPr>
        <w:t>】%向买方支付违约金。卖方逾期超过【</w:t>
      </w:r>
      <w:r>
        <w:rPr>
          <w:rFonts w:hint="eastAsia" w:ascii="Times New Roman" w:hAnsi="Times New Roman" w:eastAsia="仿宋" w:cs="Times New Roman"/>
          <w:color w:val="auto"/>
          <w:sz w:val="28"/>
          <w:szCs w:val="28"/>
          <w:highlight w:val="none"/>
          <w:lang w:val="en-US" w:eastAsia="zh-CN"/>
        </w:rPr>
        <w:t>30</w:t>
      </w:r>
      <w:r>
        <w:rPr>
          <w:rFonts w:ascii="Times New Roman" w:hAnsi="Times New Roman" w:eastAsia="仿宋" w:cs="Times New Roman"/>
          <w:color w:val="auto"/>
          <w:sz w:val="28"/>
          <w:szCs w:val="28"/>
          <w:highlight w:val="none"/>
        </w:rPr>
        <w:t>】天的，买方有权自行或委托第三方</w:t>
      </w:r>
      <w:r>
        <w:rPr>
          <w:rFonts w:hint="eastAsia" w:ascii="Times New Roman" w:hAnsi="Times New Roman" w:eastAsia="仿宋" w:cs="Times New Roman"/>
          <w:color w:val="auto"/>
          <w:sz w:val="28"/>
          <w:szCs w:val="28"/>
          <w:highlight w:val="none"/>
          <w:lang w:val="en-US" w:eastAsia="zh-CN"/>
        </w:rPr>
        <w:t>采购</w:t>
      </w:r>
      <w:r>
        <w:rPr>
          <w:rFonts w:ascii="Times New Roman" w:hAnsi="Times New Roman" w:eastAsia="仿宋" w:cs="Times New Roman"/>
          <w:color w:val="auto"/>
          <w:sz w:val="28"/>
          <w:szCs w:val="28"/>
          <w:highlight w:val="none"/>
        </w:rPr>
        <w:t>，因此发生的费用直接从预留的质保金中抵扣，不足部分买方有权继续向卖方追偿</w:t>
      </w:r>
      <w:r>
        <w:rPr>
          <w:rFonts w:hint="eastAsia" w:ascii="Times New Roman" w:hAnsi="Times New Roman" w:eastAsia="仿宋" w:cs="Times New Roman"/>
          <w:color w:val="auto"/>
          <w:sz w:val="28"/>
          <w:szCs w:val="28"/>
          <w:highlight w:val="none"/>
        </w:rPr>
        <w:t>，买方自行或委托第三方</w:t>
      </w:r>
      <w:r>
        <w:rPr>
          <w:rFonts w:hint="eastAsia" w:ascii="Times New Roman" w:hAnsi="Times New Roman" w:eastAsia="仿宋" w:cs="Times New Roman"/>
          <w:color w:val="auto"/>
          <w:sz w:val="28"/>
          <w:szCs w:val="28"/>
          <w:highlight w:val="none"/>
          <w:lang w:val="en-US" w:eastAsia="zh-CN"/>
        </w:rPr>
        <w:t>采购</w:t>
      </w:r>
      <w:r>
        <w:rPr>
          <w:rFonts w:hint="eastAsia" w:ascii="Times New Roman" w:hAnsi="Times New Roman" w:eastAsia="仿宋" w:cs="Times New Roman"/>
          <w:color w:val="auto"/>
          <w:sz w:val="28"/>
          <w:szCs w:val="28"/>
          <w:highlight w:val="none"/>
        </w:rPr>
        <w:t>不能免除卖方的质量保证责任</w:t>
      </w:r>
      <w:r>
        <w:rPr>
          <w:rFonts w:ascii="Times New Roman" w:hAnsi="Times New Roman" w:eastAsia="仿宋" w:cs="Times New Roman"/>
          <w:color w:val="auto"/>
          <w:sz w:val="28"/>
          <w:szCs w:val="28"/>
          <w:highlight w:val="none"/>
        </w:rPr>
        <w:t>。卖方逾期退换货超过【</w:t>
      </w:r>
      <w:r>
        <w:rPr>
          <w:rFonts w:hint="eastAsia" w:ascii="Times New Roman" w:hAnsi="Times New Roman" w:eastAsia="仿宋" w:cs="Times New Roman"/>
          <w:color w:val="auto"/>
          <w:sz w:val="28"/>
          <w:szCs w:val="28"/>
          <w:highlight w:val="none"/>
          <w:lang w:val="en-US" w:eastAsia="zh-CN"/>
        </w:rPr>
        <w:t>30</w:t>
      </w:r>
      <w:r>
        <w:rPr>
          <w:rFonts w:ascii="Times New Roman" w:hAnsi="Times New Roman" w:eastAsia="仿宋" w:cs="Times New Roman"/>
          <w:color w:val="auto"/>
          <w:sz w:val="28"/>
          <w:szCs w:val="28"/>
          <w:highlight w:val="none"/>
        </w:rPr>
        <w:t>】天的，买方有权解除合同。</w:t>
      </w:r>
    </w:p>
    <w:p w14:paraId="1C26F5CE">
      <w:pPr>
        <w:spacing w:line="480" w:lineRule="exact"/>
        <w:ind w:firstLine="561"/>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lang w:val="en-US" w:eastAsia="zh-CN"/>
        </w:rPr>
        <w:t>8</w:t>
      </w:r>
      <w:r>
        <w:rPr>
          <w:rFonts w:ascii="Times New Roman" w:hAnsi="Times New Roman" w:eastAsia="仿宋" w:cs="Times New Roman"/>
          <w:color w:val="auto"/>
          <w:sz w:val="28"/>
          <w:szCs w:val="28"/>
          <w:highlight w:val="none"/>
        </w:rPr>
        <w:t>.合同期内，卖方因违背保密条款，导致买方“保密资料”信息泄漏，一经核实，卖方应按本合同总价【10】%向买方支付违约金，并承担由此对买方造成的一切损失。</w:t>
      </w:r>
    </w:p>
    <w:p w14:paraId="61D53E35">
      <w:pPr>
        <w:spacing w:line="480" w:lineRule="exact"/>
        <w:ind w:firstLine="561"/>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lang w:val="en-US" w:eastAsia="zh-CN"/>
        </w:rPr>
        <w:t>9</w:t>
      </w:r>
      <w:r>
        <w:rPr>
          <w:rFonts w:ascii="Times New Roman" w:hAnsi="Times New Roman" w:eastAsia="仿宋" w:cs="Times New Roman"/>
          <w:color w:val="auto"/>
          <w:sz w:val="28"/>
          <w:szCs w:val="28"/>
          <w:highlight w:val="none"/>
        </w:rPr>
        <w:t>.非因买方原因，卖方未完全按合同约定提交资料，或因资料不全买方不能按时接货而导致交货延迟的，卖方应按本合同承担逾期交货的违约责任；卖方资料不全而买方先行接货、验收的，不免除或减轻卖方提交资料的责任。</w:t>
      </w:r>
    </w:p>
    <w:p w14:paraId="4AE3A81C">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w:t>
      </w:r>
      <w:r>
        <w:rPr>
          <w:rFonts w:hint="eastAsia" w:ascii="Times New Roman" w:hAnsi="Times New Roman" w:eastAsia="仿宋" w:cs="Times New Roman"/>
          <w:color w:val="auto"/>
          <w:sz w:val="28"/>
          <w:szCs w:val="28"/>
          <w:highlight w:val="none"/>
          <w:lang w:val="en-US" w:eastAsia="zh-CN"/>
        </w:rPr>
        <w:t>0</w:t>
      </w:r>
      <w:r>
        <w:rPr>
          <w:rFonts w:ascii="Times New Roman" w:hAnsi="Times New Roman" w:eastAsia="仿宋" w:cs="Times New Roman"/>
          <w:color w:val="auto"/>
          <w:sz w:val="28"/>
          <w:szCs w:val="28"/>
          <w:highlight w:val="none"/>
        </w:rPr>
        <w:t>.双方确认下列情况属于严重违约，卖方应承担合同总价款30%的违约金，同时买方有权要求退货、更换不符合合同约定的产品、或终止本合同：</w:t>
      </w:r>
    </w:p>
    <w:p w14:paraId="1D1BBB93">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（1）未经买方书面同意，卖方私自修改技术协议（如有）和/或相关设计文件、</w:t>
      </w:r>
      <w:r>
        <w:rPr>
          <w:rFonts w:hint="eastAsia" w:ascii="Times New Roman" w:hAnsi="Times New Roman" w:eastAsia="仿宋" w:cs="Times New Roman"/>
          <w:color w:val="auto"/>
          <w:sz w:val="28"/>
          <w:szCs w:val="28"/>
          <w:highlight w:val="none"/>
          <w:lang w:val="en-US" w:eastAsia="zh-CN"/>
        </w:rPr>
        <w:t>任务</w:t>
      </w:r>
      <w:r>
        <w:rPr>
          <w:rFonts w:ascii="Times New Roman" w:hAnsi="Times New Roman" w:eastAsia="仿宋" w:cs="Times New Roman"/>
          <w:color w:val="auto"/>
          <w:sz w:val="28"/>
          <w:szCs w:val="28"/>
          <w:highlight w:val="none"/>
        </w:rPr>
        <w:t>书的；</w:t>
      </w:r>
    </w:p>
    <w:p w14:paraId="1E373B70">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（2）卖方提供的【合格证】表述内容与实际标的物不一致；</w:t>
      </w:r>
    </w:p>
    <w:p w14:paraId="5F1EAFE0">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（3）卖方不按照技术文件要求，使用填报虚假报告、提供虚假资料、隐瞒质量问题等不诚信行为；</w:t>
      </w:r>
    </w:p>
    <w:p w14:paraId="155A5244">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（4）卖方擅自将本合同转包给其它任何分包商（双方约定的外购件除外）；</w:t>
      </w:r>
    </w:p>
    <w:p w14:paraId="5B2B3EE6">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（5）卖方提供假冒伪劣产品或卖方提供的产品不符合国家标准或有质量问题的</w:t>
      </w:r>
      <w:r>
        <w:rPr>
          <w:rFonts w:hint="eastAsia" w:ascii="Times New Roman" w:hAnsi="Times New Roman" w:eastAsia="仿宋" w:cs="Times New Roman"/>
          <w:color w:val="auto"/>
          <w:sz w:val="28"/>
          <w:szCs w:val="28"/>
          <w:highlight w:val="none"/>
        </w:rPr>
        <w:t>（</w:t>
      </w:r>
      <w:r>
        <w:rPr>
          <w:rFonts w:ascii="Times New Roman" w:hAnsi="Times New Roman" w:eastAsia="仿宋" w:cs="Times New Roman"/>
          <w:color w:val="auto"/>
          <w:sz w:val="28"/>
          <w:szCs w:val="28"/>
          <w:highlight w:val="none"/>
        </w:rPr>
        <w:t>无论是否超过质保期</w:t>
      </w:r>
      <w:r>
        <w:rPr>
          <w:rFonts w:hint="eastAsia" w:ascii="Times New Roman" w:hAnsi="Times New Roman" w:eastAsia="仿宋" w:cs="Times New Roman"/>
          <w:color w:val="auto"/>
          <w:sz w:val="28"/>
          <w:szCs w:val="28"/>
          <w:highlight w:val="none"/>
        </w:rPr>
        <w:t>）</w:t>
      </w:r>
      <w:r>
        <w:rPr>
          <w:rFonts w:ascii="Times New Roman" w:hAnsi="Times New Roman" w:eastAsia="仿宋" w:cs="Times New Roman"/>
          <w:color w:val="auto"/>
          <w:sz w:val="28"/>
          <w:szCs w:val="28"/>
          <w:highlight w:val="none"/>
        </w:rPr>
        <w:t>。</w:t>
      </w:r>
    </w:p>
    <w:p w14:paraId="5B479B18">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w:t>
      </w:r>
      <w:r>
        <w:rPr>
          <w:rFonts w:hint="eastAsia" w:ascii="Times New Roman" w:hAnsi="Times New Roman" w:eastAsia="仿宋" w:cs="Times New Roman"/>
          <w:color w:val="auto"/>
          <w:sz w:val="28"/>
          <w:szCs w:val="28"/>
          <w:highlight w:val="none"/>
          <w:lang w:val="en-US" w:eastAsia="zh-CN"/>
        </w:rPr>
        <w:t>1</w:t>
      </w:r>
      <w:r>
        <w:rPr>
          <w:rFonts w:ascii="Times New Roman" w:hAnsi="Times New Roman" w:eastAsia="仿宋" w:cs="Times New Roman"/>
          <w:color w:val="auto"/>
          <w:sz w:val="28"/>
          <w:szCs w:val="28"/>
          <w:highlight w:val="none"/>
        </w:rPr>
        <w:t>.因卖方原因导致合同解除，卖方应向买方支付合同总价款 30％ 的违约金，违约金不足以赔偿买方实际损失的，卖方应补足不足部分，包括但不限于工期损失、另行委托第三方履行多花费的费用、额外支出的成本、针对质量问题、质量缺陷和/或知识产权侵权的合理的公证费用和检验鉴定费用等。</w:t>
      </w:r>
    </w:p>
    <w:p w14:paraId="3B2E02FA">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w:t>
      </w:r>
      <w:r>
        <w:rPr>
          <w:rFonts w:hint="eastAsia" w:ascii="Times New Roman" w:hAnsi="Times New Roman" w:eastAsia="仿宋" w:cs="Times New Roman"/>
          <w:color w:val="auto"/>
          <w:sz w:val="28"/>
          <w:szCs w:val="28"/>
          <w:highlight w:val="none"/>
          <w:lang w:val="en-US" w:eastAsia="zh-CN"/>
        </w:rPr>
        <w:t>2</w:t>
      </w:r>
      <w:r>
        <w:rPr>
          <w:rFonts w:ascii="Times New Roman" w:hAnsi="Times New Roman" w:eastAsia="仿宋" w:cs="Times New Roman"/>
          <w:color w:val="auto"/>
          <w:sz w:val="28"/>
          <w:szCs w:val="28"/>
          <w:highlight w:val="none"/>
        </w:rPr>
        <w:t>.除双方另有约定外，合同解除前已交付标的物，买方决定继续使用的，买方按本合同约定价格标准承担买方决定继续使用部分的价款，双方在合同解除后完成买方已支付款项的多退少补，买方继续使用部分质量保证等其他相关事宜按本合同约定标准执行；买方决定不继续使用的，卖方在合同解除后10日内全额返还买方已付款项，买方在收到卖方返还款项后配合办理标的物出厂手续（合同因卖方原因解除的，标的物拆卸、装车、运输等费用由卖方自付；合同因买方原因解除的，上述费用由买方承担）。</w:t>
      </w:r>
    </w:p>
    <w:p w14:paraId="0541F362">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w:t>
      </w:r>
      <w:r>
        <w:rPr>
          <w:rFonts w:hint="eastAsia" w:ascii="Times New Roman" w:hAnsi="Times New Roman" w:eastAsia="仿宋" w:cs="Times New Roman"/>
          <w:color w:val="auto"/>
          <w:sz w:val="28"/>
          <w:szCs w:val="28"/>
          <w:highlight w:val="none"/>
          <w:lang w:val="en-US" w:eastAsia="zh-CN"/>
        </w:rPr>
        <w:t>3</w:t>
      </w:r>
      <w:r>
        <w:rPr>
          <w:rFonts w:ascii="Times New Roman" w:hAnsi="Times New Roman" w:eastAsia="仿宋" w:cs="Times New Roman"/>
          <w:color w:val="auto"/>
          <w:sz w:val="28"/>
          <w:szCs w:val="28"/>
          <w:highlight w:val="none"/>
        </w:rPr>
        <w:t>.本合同约定的违约金、赔偿金等，应在收到对方书面通知后10日内支付；若未支付，可在应付款中扣除。</w:t>
      </w:r>
    </w:p>
    <w:p w14:paraId="0966B76A">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w:t>
      </w:r>
      <w:r>
        <w:rPr>
          <w:rFonts w:hint="eastAsia" w:ascii="Times New Roman" w:hAnsi="Times New Roman" w:eastAsia="仿宋" w:cs="Times New Roman"/>
          <w:color w:val="auto"/>
          <w:sz w:val="28"/>
          <w:szCs w:val="28"/>
          <w:highlight w:val="none"/>
          <w:lang w:val="en-US" w:eastAsia="zh-CN"/>
        </w:rPr>
        <w:t>4</w:t>
      </w:r>
      <w:r>
        <w:rPr>
          <w:rFonts w:ascii="Times New Roman" w:hAnsi="Times New Roman" w:eastAsia="仿宋" w:cs="Times New Roman"/>
          <w:color w:val="auto"/>
          <w:sz w:val="28"/>
          <w:szCs w:val="28"/>
          <w:highlight w:val="none"/>
        </w:rPr>
        <w:t>.卖方的技术（售后）服务人员应遵守买方厂区的管理制度，持相关证件进入买方厂区，卖方应给以上人员办理人身财产保险、第三者责任险，并支付保险费用。因卖方工作人员原因给自身、买方或者第三方造成人身伤害和/或其他经济损失的，由卖方承担赔偿责任。</w:t>
      </w:r>
    </w:p>
    <w:p w14:paraId="39039A92">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w:t>
      </w:r>
      <w:r>
        <w:rPr>
          <w:rFonts w:hint="eastAsia" w:ascii="Times New Roman" w:hAnsi="Times New Roman" w:eastAsia="仿宋" w:cs="Times New Roman"/>
          <w:color w:val="auto"/>
          <w:sz w:val="28"/>
          <w:szCs w:val="28"/>
          <w:highlight w:val="none"/>
          <w:lang w:val="en-US" w:eastAsia="zh-CN"/>
        </w:rPr>
        <w:t>5</w:t>
      </w:r>
      <w:r>
        <w:rPr>
          <w:rFonts w:ascii="Times New Roman" w:hAnsi="Times New Roman" w:eastAsia="仿宋" w:cs="Times New Roman"/>
          <w:color w:val="auto"/>
          <w:sz w:val="28"/>
          <w:szCs w:val="28"/>
          <w:highlight w:val="none"/>
        </w:rPr>
        <w:t>.若因卖方原因，无法满足合同约定交货进度要求或者拒绝完成的，则买方在书面通知后，有权将其合同全部或者部分标的委托由第三方进行实施，按实际发生的额外费用（另加该费用20%的管理费）从卖方合同额中扣回，同时卖方应承担相应的工期违约责任。</w:t>
      </w:r>
    </w:p>
    <w:p w14:paraId="61425E45">
      <w:pPr>
        <w:spacing w:line="480" w:lineRule="exact"/>
        <w:ind w:firstLine="561"/>
        <w:rPr>
          <w:rFonts w:hint="eastAsia"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rPr>
        <w:t>1</w:t>
      </w:r>
      <w:r>
        <w:rPr>
          <w:rFonts w:hint="eastAsia" w:ascii="Times New Roman" w:hAnsi="Times New Roman" w:eastAsia="仿宋" w:cs="Times New Roman"/>
          <w:color w:val="auto"/>
          <w:sz w:val="28"/>
          <w:szCs w:val="28"/>
          <w:highlight w:val="none"/>
          <w:lang w:val="en-US" w:eastAsia="zh-CN"/>
        </w:rPr>
        <w:t>6</w:t>
      </w:r>
      <w:r>
        <w:rPr>
          <w:rFonts w:hint="eastAsia" w:ascii="Times New Roman" w:hAnsi="Times New Roman" w:eastAsia="仿宋" w:cs="Times New Roman"/>
          <w:color w:val="auto"/>
          <w:sz w:val="28"/>
          <w:szCs w:val="28"/>
          <w:highlight w:val="none"/>
        </w:rPr>
        <w:t>.</w:t>
      </w:r>
      <w:r>
        <w:rPr>
          <w:rFonts w:hint="eastAsia"/>
          <w:color w:val="auto"/>
          <w:highlight w:val="none"/>
        </w:rPr>
        <w:t xml:space="preserve"> </w:t>
      </w:r>
      <w:r>
        <w:rPr>
          <w:rFonts w:hint="eastAsia" w:ascii="Times New Roman" w:hAnsi="Times New Roman" w:eastAsia="仿宋" w:cs="Times New Roman"/>
          <w:color w:val="auto"/>
          <w:sz w:val="28"/>
          <w:szCs w:val="28"/>
          <w:highlight w:val="none"/>
        </w:rPr>
        <w:t>卖方违约的，除承担上述违约责任外，还应当承担买方为主张权利而支出的诉讼费、律师费、保全费、保全担保费、鉴定费、交通费等全部费用。</w:t>
      </w:r>
    </w:p>
    <w:p w14:paraId="5DDD290B">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21" w:name="_Toc25466"/>
      <w:r>
        <w:rPr>
          <w:rFonts w:ascii="Times New Roman" w:hAnsi="Times New Roman" w:eastAsia="黑体" w:cs="Times New Roman"/>
          <w:bCs/>
          <w:color w:val="auto"/>
          <w:spacing w:val="8"/>
          <w:sz w:val="28"/>
          <w:szCs w:val="28"/>
          <w:highlight w:val="none"/>
          <w:lang w:eastAsia="zh-CN"/>
        </w:rPr>
        <w:t>十</w:t>
      </w:r>
      <w:r>
        <w:rPr>
          <w:rFonts w:hint="eastAsia" w:ascii="Times New Roman" w:hAnsi="Times New Roman" w:eastAsia="黑体" w:cs="Times New Roman"/>
          <w:bCs/>
          <w:color w:val="auto"/>
          <w:spacing w:val="8"/>
          <w:sz w:val="28"/>
          <w:szCs w:val="28"/>
          <w:highlight w:val="none"/>
          <w:lang w:val="en-US" w:eastAsia="zh-CN"/>
        </w:rPr>
        <w:t>二</w:t>
      </w:r>
      <w:r>
        <w:rPr>
          <w:rFonts w:ascii="Times New Roman" w:hAnsi="Times New Roman" w:eastAsia="黑体" w:cs="Times New Roman"/>
          <w:bCs/>
          <w:color w:val="auto"/>
          <w:spacing w:val="8"/>
          <w:sz w:val="28"/>
          <w:szCs w:val="28"/>
          <w:highlight w:val="none"/>
          <w:lang w:eastAsia="zh-CN"/>
        </w:rPr>
        <w:t>、诚信条款</w:t>
      </w:r>
      <w:bookmarkEnd w:id="21"/>
    </w:p>
    <w:p w14:paraId="6AC0FE3B">
      <w:pPr>
        <w:spacing w:line="480" w:lineRule="exact"/>
        <w:ind w:firstLine="561"/>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lang w:val="en-US" w:eastAsia="zh-CN"/>
        </w:rPr>
        <w:t>1</w:t>
      </w:r>
      <w:r>
        <w:rPr>
          <w:rFonts w:ascii="Times New Roman" w:hAnsi="Times New Roman" w:eastAsia="仿宋" w:cs="Times New Roman"/>
          <w:color w:val="auto"/>
          <w:sz w:val="28"/>
          <w:szCs w:val="28"/>
          <w:highlight w:val="none"/>
        </w:rPr>
        <w:t>. 若卖方有任何违反</w:t>
      </w:r>
      <w:r>
        <w:rPr>
          <w:rFonts w:hint="eastAsia" w:ascii="Times New Roman" w:hAnsi="Times New Roman" w:eastAsia="仿宋" w:cs="Times New Roman"/>
          <w:color w:val="auto"/>
          <w:sz w:val="28"/>
          <w:szCs w:val="28"/>
          <w:highlight w:val="none"/>
          <w:lang w:val="en-US" w:eastAsia="zh-CN"/>
        </w:rPr>
        <w:t>附件2廉洁共建协议书</w:t>
      </w:r>
      <w:r>
        <w:rPr>
          <w:rFonts w:ascii="Times New Roman" w:hAnsi="Times New Roman" w:eastAsia="仿宋" w:cs="Times New Roman"/>
          <w:color w:val="auto"/>
          <w:sz w:val="28"/>
          <w:szCs w:val="28"/>
          <w:highlight w:val="none"/>
        </w:rPr>
        <w:t>，买方有权终止本合同，且同时卖方应向买方支付本合同总价【10】%惩罚性违约金，卖方并应负责买方因此所受之一切损失（包含但不限于诉讼费及律师费）。</w:t>
      </w:r>
    </w:p>
    <w:p w14:paraId="320B2A36">
      <w:pPr>
        <w:spacing w:line="480" w:lineRule="exact"/>
        <w:ind w:firstLine="561"/>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lang w:val="en-US" w:eastAsia="zh-CN"/>
        </w:rPr>
        <w:t>2</w:t>
      </w:r>
      <w:r>
        <w:rPr>
          <w:rFonts w:ascii="Times New Roman" w:hAnsi="Times New Roman" w:eastAsia="仿宋" w:cs="Times New Roman"/>
          <w:color w:val="auto"/>
          <w:sz w:val="28"/>
          <w:szCs w:val="28"/>
          <w:highlight w:val="none"/>
        </w:rPr>
        <w:t>. 双方同意对于前述惩罚性违约金及或损害赔偿的相关约定，买方有权从应付价款中扣除。</w:t>
      </w:r>
    </w:p>
    <w:p w14:paraId="61620810">
      <w:pPr>
        <w:pStyle w:val="4"/>
        <w:spacing w:before="0" w:after="0" w:line="360" w:lineRule="auto"/>
        <w:ind w:left="0" w:leftChars="0" w:firstLine="560" w:firstLineChars="200"/>
        <w:rPr>
          <w:rFonts w:ascii="Times New Roman" w:hAnsi="Times New Roman" w:eastAsia="宋体" w:cs="Times New Roman"/>
          <w:color w:val="auto"/>
          <w:highlight w:val="none"/>
          <w:lang w:eastAsia="zh-CN"/>
        </w:rPr>
      </w:pPr>
      <w:r>
        <w:rPr>
          <w:rFonts w:hint="eastAsia" w:ascii="Times New Roman" w:hAnsi="Times New Roman" w:eastAsia="仿宋" w:cs="Times New Roman"/>
          <w:color w:val="auto"/>
          <w:kern w:val="2"/>
          <w:sz w:val="28"/>
          <w:szCs w:val="28"/>
          <w:highlight w:val="none"/>
          <w:lang w:val="en-US" w:eastAsia="zh-CN"/>
        </w:rPr>
        <w:t>3</w:t>
      </w:r>
      <w:r>
        <w:rPr>
          <w:rFonts w:ascii="Times New Roman" w:hAnsi="Times New Roman" w:eastAsia="仿宋" w:cs="Times New Roman"/>
          <w:color w:val="auto"/>
          <w:kern w:val="2"/>
          <w:sz w:val="28"/>
          <w:szCs w:val="28"/>
          <w:highlight w:val="none"/>
          <w:lang w:eastAsia="zh-CN"/>
        </w:rPr>
        <w:t>. 本诚信条款在本合同期满、解除或终止后仍然有效。</w:t>
      </w:r>
      <w:r>
        <w:rPr>
          <w:rFonts w:ascii="Times New Roman" w:hAnsi="Times New Roman" w:eastAsia="宋体" w:cs="Times New Roman"/>
          <w:color w:val="auto"/>
          <w:highlight w:val="none"/>
          <w:lang w:eastAsia="zh-CN"/>
        </w:rPr>
        <w:t xml:space="preserve">              </w:t>
      </w:r>
    </w:p>
    <w:p w14:paraId="07C672A6">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22" w:name="_Toc19183"/>
      <w:r>
        <w:rPr>
          <w:rFonts w:ascii="Times New Roman" w:hAnsi="Times New Roman" w:eastAsia="黑体" w:cs="Times New Roman"/>
          <w:bCs/>
          <w:color w:val="auto"/>
          <w:spacing w:val="8"/>
          <w:sz w:val="28"/>
          <w:szCs w:val="28"/>
          <w:highlight w:val="none"/>
          <w:lang w:eastAsia="zh-CN"/>
        </w:rPr>
        <w:t>十</w:t>
      </w:r>
      <w:r>
        <w:rPr>
          <w:rFonts w:hint="eastAsia" w:ascii="Times New Roman" w:hAnsi="Times New Roman" w:eastAsia="黑体" w:cs="Times New Roman"/>
          <w:bCs/>
          <w:color w:val="auto"/>
          <w:spacing w:val="8"/>
          <w:sz w:val="28"/>
          <w:szCs w:val="28"/>
          <w:highlight w:val="none"/>
          <w:lang w:val="en-US" w:eastAsia="zh-CN"/>
        </w:rPr>
        <w:t>三</w:t>
      </w:r>
      <w:r>
        <w:rPr>
          <w:rFonts w:ascii="Times New Roman" w:hAnsi="Times New Roman" w:eastAsia="黑体" w:cs="Times New Roman"/>
          <w:bCs/>
          <w:color w:val="auto"/>
          <w:spacing w:val="8"/>
          <w:sz w:val="28"/>
          <w:szCs w:val="28"/>
          <w:highlight w:val="none"/>
          <w:lang w:eastAsia="zh-CN"/>
        </w:rPr>
        <w:t>、有效期</w:t>
      </w:r>
      <w:bookmarkEnd w:id="22"/>
    </w:p>
    <w:p w14:paraId="705D8B0B">
      <w:pPr>
        <w:spacing w:line="480" w:lineRule="exact"/>
        <w:ind w:firstLine="560" w:firstLineChars="200"/>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1.本合同自本文末页所载日期起生效，有效期间至</w:t>
      </w:r>
      <w:r>
        <w:rPr>
          <w:rFonts w:hint="eastAsia" w:ascii="Times New Roman" w:hAnsi="Times New Roman" w:eastAsia="仿宋" w:cs="Times New Roman"/>
          <w:color w:val="auto"/>
          <w:sz w:val="28"/>
          <w:szCs w:val="28"/>
          <w:highlight w:val="none"/>
          <w:lang w:val="en-US" w:eastAsia="zh-CN"/>
        </w:rPr>
        <w:t>货款两清。</w:t>
      </w:r>
    </w:p>
    <w:p w14:paraId="43845D72">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2.如期限届满后双方仍无法签订新合同时，则双方同意先以本合同条件进货及扣款，待新合同签订后，再行补扣，若最后仍无法签订新合同时，买方将会通知卖方终止合约。</w:t>
      </w:r>
    </w:p>
    <w:p w14:paraId="389A639F">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23" w:name="_Toc21953"/>
      <w:r>
        <w:rPr>
          <w:rFonts w:ascii="Times New Roman" w:hAnsi="Times New Roman" w:eastAsia="黑体" w:cs="Times New Roman"/>
          <w:bCs/>
          <w:color w:val="auto"/>
          <w:spacing w:val="8"/>
          <w:sz w:val="28"/>
          <w:szCs w:val="28"/>
          <w:highlight w:val="none"/>
          <w:lang w:eastAsia="zh-CN"/>
        </w:rPr>
        <w:t>十</w:t>
      </w:r>
      <w:r>
        <w:rPr>
          <w:rFonts w:hint="eastAsia" w:ascii="Times New Roman" w:hAnsi="Times New Roman" w:eastAsia="黑体" w:cs="Times New Roman"/>
          <w:bCs/>
          <w:color w:val="auto"/>
          <w:spacing w:val="8"/>
          <w:sz w:val="28"/>
          <w:szCs w:val="28"/>
          <w:highlight w:val="none"/>
          <w:lang w:val="en-US" w:eastAsia="zh-CN"/>
        </w:rPr>
        <w:t>四</w:t>
      </w:r>
      <w:r>
        <w:rPr>
          <w:rFonts w:ascii="Times New Roman" w:hAnsi="Times New Roman" w:eastAsia="黑体" w:cs="Times New Roman"/>
          <w:bCs/>
          <w:color w:val="auto"/>
          <w:spacing w:val="8"/>
          <w:sz w:val="28"/>
          <w:szCs w:val="28"/>
          <w:highlight w:val="none"/>
          <w:lang w:eastAsia="zh-CN"/>
        </w:rPr>
        <w:t>、合同终止及解除</w:t>
      </w:r>
      <w:bookmarkEnd w:id="23"/>
    </w:p>
    <w:p w14:paraId="60B73E88">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1．本合同除双方同意或本合同另有规定外，任一方均不得随时任意提前终止本合同。</w:t>
      </w:r>
    </w:p>
    <w:p w14:paraId="3E92A567">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2.任一方当事人有下列任一情形，对方有权以书面通知终止本合同 :</w:t>
      </w:r>
    </w:p>
    <w:p w14:paraId="6B17DC05">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（1）出售公司大部资产或进行公司合并、改组。</w:t>
      </w:r>
    </w:p>
    <w:p w14:paraId="53E459AF">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（2）有资信不良或破产风险。</w:t>
      </w:r>
    </w:p>
    <w:p w14:paraId="279DF653">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（3） 违反本合同任一条款，经他方书面限期改善仍无法补正时。</w:t>
      </w:r>
    </w:p>
    <w:p w14:paraId="2A2352DE">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（4）卖方为牟取暴利与其它供货商串通联合，采取不正当竞争手段，导致买方利益受损的；</w:t>
      </w:r>
    </w:p>
    <w:p w14:paraId="5F962FED">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（5）卖方为牟取不当的经济利益，以口头或书面文件或电话或传真或电子邮件等形式对买方员工进行威胁，或者暴力行为的。</w:t>
      </w:r>
    </w:p>
    <w:p w14:paraId="1463185C">
      <w:pPr>
        <w:pStyle w:val="4"/>
        <w:spacing w:line="360" w:lineRule="auto"/>
        <w:ind w:left="0" w:leftChars="0" w:firstLine="0" w:firstLineChars="0"/>
        <w:outlineLvl w:val="0"/>
        <w:rPr>
          <w:rFonts w:ascii="Times New Roman" w:hAnsi="Times New Roman" w:eastAsia="宋体" w:cs="Times New Roman"/>
          <w:color w:val="auto"/>
          <w:highlight w:val="none"/>
          <w:lang w:eastAsia="zh-CN"/>
        </w:rPr>
      </w:pPr>
      <w:bookmarkStart w:id="24" w:name="_Toc32109"/>
      <w:r>
        <w:rPr>
          <w:rFonts w:ascii="Times New Roman" w:hAnsi="Times New Roman" w:eastAsia="黑体" w:cs="Times New Roman"/>
          <w:bCs/>
          <w:color w:val="auto"/>
          <w:spacing w:val="8"/>
          <w:sz w:val="28"/>
          <w:szCs w:val="28"/>
          <w:highlight w:val="none"/>
          <w:lang w:eastAsia="zh-CN"/>
        </w:rPr>
        <w:t>十</w:t>
      </w:r>
      <w:r>
        <w:rPr>
          <w:rFonts w:hint="eastAsia" w:ascii="Times New Roman" w:hAnsi="Times New Roman" w:eastAsia="黑体" w:cs="Times New Roman"/>
          <w:bCs/>
          <w:color w:val="auto"/>
          <w:spacing w:val="8"/>
          <w:sz w:val="28"/>
          <w:szCs w:val="28"/>
          <w:highlight w:val="none"/>
          <w:lang w:val="en-US" w:eastAsia="zh-CN"/>
        </w:rPr>
        <w:t>五</w:t>
      </w:r>
      <w:r>
        <w:rPr>
          <w:rFonts w:ascii="Times New Roman" w:hAnsi="Times New Roman" w:eastAsia="黑体" w:cs="Times New Roman"/>
          <w:bCs/>
          <w:color w:val="auto"/>
          <w:spacing w:val="8"/>
          <w:sz w:val="28"/>
          <w:szCs w:val="28"/>
          <w:highlight w:val="none"/>
          <w:lang w:eastAsia="zh-CN"/>
        </w:rPr>
        <w:t>、合同终止后双方权利义务</w:t>
      </w:r>
      <w:bookmarkEnd w:id="24"/>
    </w:p>
    <w:p w14:paraId="50B03979">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1.除双方另有约定外，本合同终止前已生效的订购单，双方仍应依约履行，且本合同对于继续存在的订购单仍然适用。</w:t>
      </w:r>
    </w:p>
    <w:p w14:paraId="09F7A5E0">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2.本合同终止后，除本合同已有特别规定继续适用之条文外，第七条、第八条、第九条、第十一条、第十二条及本条规定亦继续有效，双方皆受前述条款拘束。</w:t>
      </w:r>
    </w:p>
    <w:p w14:paraId="47FBA327">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25" w:name="_Toc19186"/>
      <w:r>
        <w:rPr>
          <w:rFonts w:ascii="Times New Roman" w:hAnsi="Times New Roman" w:eastAsia="黑体" w:cs="Times New Roman"/>
          <w:bCs/>
          <w:color w:val="auto"/>
          <w:spacing w:val="8"/>
          <w:sz w:val="28"/>
          <w:szCs w:val="28"/>
          <w:highlight w:val="none"/>
          <w:lang w:eastAsia="zh-CN"/>
        </w:rPr>
        <w:t>十</w:t>
      </w:r>
      <w:r>
        <w:rPr>
          <w:rFonts w:hint="eastAsia" w:ascii="Times New Roman" w:hAnsi="Times New Roman" w:eastAsia="黑体" w:cs="Times New Roman"/>
          <w:bCs/>
          <w:color w:val="auto"/>
          <w:spacing w:val="8"/>
          <w:sz w:val="28"/>
          <w:szCs w:val="28"/>
          <w:highlight w:val="none"/>
          <w:lang w:val="en-US" w:eastAsia="zh-CN"/>
        </w:rPr>
        <w:t>六</w:t>
      </w:r>
      <w:r>
        <w:rPr>
          <w:rFonts w:ascii="Times New Roman" w:hAnsi="Times New Roman" w:eastAsia="黑体" w:cs="Times New Roman"/>
          <w:bCs/>
          <w:color w:val="auto"/>
          <w:spacing w:val="8"/>
          <w:sz w:val="28"/>
          <w:szCs w:val="28"/>
          <w:highlight w:val="none"/>
          <w:lang w:eastAsia="zh-CN"/>
        </w:rPr>
        <w:t>、损失赔偿</w:t>
      </w:r>
      <w:bookmarkEnd w:id="25"/>
    </w:p>
    <w:p w14:paraId="4DE08E9E">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1．卖方违反本合同任一条款或订购单致买方遭受损失时，无论本合同终止或订单取消与否，卖方均负责损失赔偿责任，包括但不限于买方及买方客户所要求的退货、回收、返工及其它相关费用。</w:t>
      </w:r>
    </w:p>
    <w:p w14:paraId="696E1194">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2、前项违约，卖方应于买方所受损失范围内，赔偿买方的</w:t>
      </w:r>
      <w:r>
        <w:rPr>
          <w:rFonts w:hint="eastAsia" w:ascii="Times New Roman" w:hAnsi="Times New Roman" w:eastAsia="仿宋" w:cs="Times New Roman"/>
          <w:color w:val="auto"/>
          <w:sz w:val="28"/>
          <w:szCs w:val="28"/>
          <w:highlight w:val="none"/>
        </w:rPr>
        <w:t>全部</w:t>
      </w:r>
      <w:r>
        <w:rPr>
          <w:rFonts w:ascii="Times New Roman" w:hAnsi="Times New Roman" w:eastAsia="仿宋" w:cs="Times New Roman"/>
          <w:color w:val="auto"/>
          <w:sz w:val="28"/>
          <w:szCs w:val="28"/>
          <w:highlight w:val="none"/>
        </w:rPr>
        <w:t>损失。</w:t>
      </w:r>
    </w:p>
    <w:p w14:paraId="7F43AB2E">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26" w:name="_Toc32247"/>
      <w:r>
        <w:rPr>
          <w:rFonts w:ascii="Times New Roman" w:hAnsi="Times New Roman" w:eastAsia="黑体" w:cs="Times New Roman"/>
          <w:bCs/>
          <w:color w:val="auto"/>
          <w:spacing w:val="8"/>
          <w:sz w:val="28"/>
          <w:szCs w:val="28"/>
          <w:highlight w:val="none"/>
          <w:lang w:eastAsia="zh-CN"/>
        </w:rPr>
        <w:t>十</w:t>
      </w:r>
      <w:r>
        <w:rPr>
          <w:rFonts w:hint="eastAsia" w:ascii="Times New Roman" w:hAnsi="Times New Roman" w:eastAsia="黑体" w:cs="Times New Roman"/>
          <w:bCs/>
          <w:color w:val="auto"/>
          <w:spacing w:val="8"/>
          <w:sz w:val="28"/>
          <w:szCs w:val="28"/>
          <w:highlight w:val="none"/>
          <w:lang w:val="en-US" w:eastAsia="zh-CN"/>
        </w:rPr>
        <w:t>七</w:t>
      </w:r>
      <w:r>
        <w:rPr>
          <w:rFonts w:ascii="Times New Roman" w:hAnsi="Times New Roman" w:eastAsia="黑体" w:cs="Times New Roman"/>
          <w:bCs/>
          <w:color w:val="auto"/>
          <w:spacing w:val="8"/>
          <w:sz w:val="28"/>
          <w:szCs w:val="28"/>
          <w:highlight w:val="none"/>
          <w:lang w:eastAsia="zh-CN"/>
        </w:rPr>
        <w:t>、禁止转让、分包</w:t>
      </w:r>
      <w:bookmarkEnd w:id="26"/>
    </w:p>
    <w:p w14:paraId="2A7DA60F">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1.卖方不得将其在协议中的任何义务全部或部分转让给第三人。但买方得自由转让给其关联企业。</w:t>
      </w:r>
    </w:p>
    <w:p w14:paraId="47976400">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2.未经买方同意，卖方不得将协议的任何部分分包出去。</w:t>
      </w:r>
    </w:p>
    <w:p w14:paraId="73493128">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3.买方任何有关分包的同意，不免除卖方根据协议应担负的责任或应尽的义务，卖方对任何分包商、分包商代理人、分包商的服务人员及工作人员的行为、违约及疏忽负责。</w:t>
      </w:r>
    </w:p>
    <w:p w14:paraId="1CE359AB">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27" w:name="_Toc5782"/>
      <w:r>
        <w:rPr>
          <w:rFonts w:ascii="Times New Roman" w:hAnsi="Times New Roman" w:eastAsia="黑体" w:cs="Times New Roman"/>
          <w:bCs/>
          <w:color w:val="auto"/>
          <w:spacing w:val="8"/>
          <w:sz w:val="28"/>
          <w:szCs w:val="28"/>
          <w:highlight w:val="none"/>
          <w:lang w:eastAsia="zh-CN"/>
        </w:rPr>
        <w:t>十</w:t>
      </w:r>
      <w:r>
        <w:rPr>
          <w:rFonts w:hint="eastAsia" w:ascii="Times New Roman" w:hAnsi="Times New Roman" w:eastAsia="黑体" w:cs="Times New Roman"/>
          <w:bCs/>
          <w:color w:val="auto"/>
          <w:spacing w:val="8"/>
          <w:sz w:val="28"/>
          <w:szCs w:val="28"/>
          <w:highlight w:val="none"/>
          <w:lang w:val="en-US" w:eastAsia="zh-CN"/>
        </w:rPr>
        <w:t>八</w:t>
      </w:r>
      <w:r>
        <w:rPr>
          <w:rFonts w:ascii="Times New Roman" w:hAnsi="Times New Roman" w:eastAsia="黑体" w:cs="Times New Roman"/>
          <w:bCs/>
          <w:color w:val="auto"/>
          <w:spacing w:val="8"/>
          <w:sz w:val="28"/>
          <w:szCs w:val="28"/>
          <w:highlight w:val="none"/>
          <w:lang w:eastAsia="zh-CN"/>
        </w:rPr>
        <w:t>、不可抗力</w:t>
      </w:r>
      <w:bookmarkEnd w:id="27"/>
    </w:p>
    <w:p w14:paraId="121DD2CC">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不可抗力是指在本合同订立后发生的在订立本合同时不能预见、不能避免并不能克服的客观情况，包括但不限于自然灾害、战争、洪水、爆炸、暴乱、罢工等。因不可抗力不能履行或不能如期履行本合同义务，遭受不可抗力的一方不承担违约责任。受不可抗力影响的一方应在不可抗力事件发生后24小时内通知对方，并在不可抗力影响消除之日起14日内向对方提供有效证明文件。任何一方故意或过失行为不应被视为不可抗力而免除责任。</w:t>
      </w:r>
    </w:p>
    <w:p w14:paraId="1C684E41">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2.受不可抗力影响一方应采取措施，将不可抗力造成的损失减少到最低限度。由于受影响方未能采取措施减少损失的，受影响方应当对损失增加的部分承担责任。</w:t>
      </w:r>
    </w:p>
    <w:p w14:paraId="121F94E6">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3.如卖方由于不可抗力事件导致交货期延迟且已书面通知买方，卖方可以要求顺延交货期和履行其它相关义务，但卖方不应因此调整标的物价格。如卖方未及时书面通知买方发生不可抗力事由或未采取必要的措施以减少不可抗力给买方带来的损失，则卖方仍应按照原定期限供货和履行其他相关义务。</w:t>
      </w:r>
    </w:p>
    <w:p w14:paraId="033FB8BD">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4.若不可抗力事故持续超过4周时，或不可抗力导致标的物交货或安装调试合格迟延超过4周时，买方有权解除合同。</w:t>
      </w:r>
    </w:p>
    <w:p w14:paraId="009E819A">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lang w:eastAsia="zh-CN"/>
        </w:rPr>
      </w:pPr>
      <w:bookmarkStart w:id="28" w:name="_Toc27235"/>
      <w:r>
        <w:rPr>
          <w:rFonts w:hint="eastAsia" w:ascii="Times New Roman" w:hAnsi="Times New Roman" w:eastAsia="黑体" w:cs="Times New Roman"/>
          <w:bCs/>
          <w:color w:val="auto"/>
          <w:spacing w:val="8"/>
          <w:sz w:val="28"/>
          <w:szCs w:val="28"/>
          <w:highlight w:val="none"/>
          <w:lang w:val="en-US" w:eastAsia="zh-CN"/>
        </w:rPr>
        <w:t>十九</w:t>
      </w:r>
      <w:r>
        <w:rPr>
          <w:rFonts w:ascii="Times New Roman" w:hAnsi="Times New Roman" w:eastAsia="黑体" w:cs="Times New Roman"/>
          <w:bCs/>
          <w:color w:val="auto"/>
          <w:spacing w:val="8"/>
          <w:sz w:val="28"/>
          <w:szCs w:val="28"/>
          <w:highlight w:val="none"/>
          <w:lang w:eastAsia="zh-CN"/>
        </w:rPr>
        <w:t>、合同争议的解决方式</w:t>
      </w:r>
      <w:bookmarkEnd w:id="28"/>
    </w:p>
    <w:p w14:paraId="73E2946B">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本合同在履行过程中发生的争议，由双方当事人协商解决；协商或调解不成的依法向</w:t>
      </w:r>
      <w:r>
        <w:rPr>
          <w:rFonts w:hint="eastAsia" w:ascii="Times New Roman" w:hAnsi="Times New Roman" w:eastAsia="仿宋" w:cs="Times New Roman"/>
          <w:color w:val="auto"/>
          <w:sz w:val="28"/>
          <w:szCs w:val="28"/>
          <w:highlight w:val="none"/>
          <w:lang w:val="en-US" w:eastAsia="zh-CN"/>
        </w:rPr>
        <w:t>连云港连云区</w:t>
      </w:r>
      <w:r>
        <w:rPr>
          <w:rFonts w:ascii="Times New Roman" w:hAnsi="Times New Roman" w:eastAsia="仿宋" w:cs="Times New Roman"/>
          <w:color w:val="auto"/>
          <w:sz w:val="28"/>
          <w:szCs w:val="28"/>
          <w:highlight w:val="none"/>
        </w:rPr>
        <w:t>人民法院起诉。</w:t>
      </w:r>
    </w:p>
    <w:p w14:paraId="78222EA5">
      <w:pPr>
        <w:pStyle w:val="4"/>
        <w:spacing w:line="360" w:lineRule="auto"/>
        <w:ind w:left="0" w:leftChars="0" w:firstLine="0" w:firstLineChars="0"/>
        <w:outlineLvl w:val="0"/>
        <w:rPr>
          <w:rFonts w:ascii="Times New Roman" w:hAnsi="Times New Roman" w:eastAsia="黑体" w:cs="Times New Roman"/>
          <w:bCs/>
          <w:color w:val="auto"/>
          <w:spacing w:val="8"/>
          <w:sz w:val="28"/>
          <w:szCs w:val="28"/>
          <w:highlight w:val="none"/>
        </w:rPr>
      </w:pPr>
      <w:bookmarkStart w:id="29" w:name="_Toc15855"/>
      <w:r>
        <w:rPr>
          <w:rFonts w:ascii="Times New Roman" w:hAnsi="Times New Roman" w:eastAsia="黑体" w:cs="Times New Roman"/>
          <w:bCs/>
          <w:color w:val="auto"/>
          <w:spacing w:val="8"/>
          <w:sz w:val="28"/>
          <w:szCs w:val="28"/>
          <w:highlight w:val="none"/>
          <w:lang w:eastAsia="zh-CN"/>
        </w:rPr>
        <w:t>二十</w:t>
      </w:r>
      <w:r>
        <w:rPr>
          <w:rFonts w:ascii="Times New Roman" w:hAnsi="Times New Roman" w:eastAsia="黑体" w:cs="Times New Roman"/>
          <w:bCs/>
          <w:color w:val="auto"/>
          <w:spacing w:val="8"/>
          <w:sz w:val="28"/>
          <w:szCs w:val="28"/>
          <w:highlight w:val="none"/>
        </w:rPr>
        <w:t>、送达</w:t>
      </w:r>
      <w:bookmarkEnd w:id="29"/>
    </w:p>
    <w:p w14:paraId="3AB8DEAA">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1.本合同项下任何一方向对方发出的通知、信件、数据电文等，应当发送至本合同下列约定的地址、联系人和通信终端。一方当事人变更名称、地址、联系人或通信终端的，应当在变更后3日内及时书面通知对方当事人，对方当事人实际收到变更通知前的送达仍为有效送达，电子送达与书面送达具有同等法律效力。</w:t>
      </w:r>
    </w:p>
    <w:p w14:paraId="7177D02D">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 xml:space="preserve">2.本条第一款约定的地址、联系人及电子通信终端亦为双方工作联系往来、法律文书及争议解决时人民法院的法律文书送达地址，人民法院的诉讼文书（含裁判文书）向合同任何一方当事人的上述地址送达的，视为有效送达。当事人对电子通信终端的联系送达适用于争议解决时的送达。 </w:t>
      </w:r>
    </w:p>
    <w:p w14:paraId="03C51EFE">
      <w:pPr>
        <w:spacing w:line="480" w:lineRule="exact"/>
        <w:ind w:firstLine="561"/>
        <w:rPr>
          <w:rFonts w:ascii="Times New Roman" w:hAnsi="Times New Roman" w:eastAsia="仿宋" w:cs="Times New Roman"/>
          <w:color w:val="auto"/>
          <w:sz w:val="28"/>
          <w:szCs w:val="28"/>
          <w:highlight w:val="none"/>
        </w:rPr>
      </w:pPr>
      <w:r>
        <w:rPr>
          <w:rFonts w:ascii="Times New Roman" w:hAnsi="Times New Roman" w:eastAsia="仿宋" w:cs="Times New Roman"/>
          <w:color w:val="auto"/>
          <w:sz w:val="28"/>
          <w:szCs w:val="28"/>
          <w:highlight w:val="none"/>
        </w:rPr>
        <w:t>3.合同送达条款与保密条款、争议解决条款均为独立条款，不受合同整体或其他条款的效力的影响。</w:t>
      </w:r>
    </w:p>
    <w:p w14:paraId="3E005DF4">
      <w:pPr>
        <w:pStyle w:val="4"/>
        <w:spacing w:line="360" w:lineRule="auto"/>
        <w:ind w:left="0" w:leftChars="0" w:firstLine="0" w:firstLineChars="0"/>
        <w:outlineLvl w:val="0"/>
        <w:rPr>
          <w:rFonts w:ascii="Times New Roman" w:hAnsi="Times New Roman" w:eastAsia="黑体" w:cs="Times New Roman"/>
          <w:color w:val="auto"/>
          <w:sz w:val="28"/>
          <w:szCs w:val="28"/>
          <w:highlight w:val="none"/>
          <w:lang w:eastAsia="zh-CN"/>
        </w:rPr>
      </w:pPr>
      <w:bookmarkStart w:id="30" w:name="_Toc7840"/>
      <w:r>
        <w:rPr>
          <w:rFonts w:ascii="Times New Roman" w:hAnsi="Times New Roman" w:eastAsia="黑体" w:cs="Times New Roman"/>
          <w:color w:val="auto"/>
          <w:sz w:val="28"/>
          <w:szCs w:val="28"/>
          <w:highlight w:val="none"/>
          <w:lang w:eastAsia="zh-CN"/>
        </w:rPr>
        <w:t>二十</w:t>
      </w:r>
      <w:r>
        <w:rPr>
          <w:rFonts w:hint="eastAsia" w:ascii="Times New Roman" w:hAnsi="Times New Roman" w:eastAsia="黑体" w:cs="Times New Roman"/>
          <w:color w:val="auto"/>
          <w:sz w:val="28"/>
          <w:szCs w:val="28"/>
          <w:highlight w:val="none"/>
          <w:lang w:val="en-US" w:eastAsia="zh-CN"/>
        </w:rPr>
        <w:t>一</w:t>
      </w:r>
      <w:r>
        <w:rPr>
          <w:rFonts w:ascii="Times New Roman" w:hAnsi="Times New Roman" w:eastAsia="黑体" w:cs="Times New Roman"/>
          <w:color w:val="auto"/>
          <w:sz w:val="28"/>
          <w:szCs w:val="28"/>
          <w:highlight w:val="none"/>
          <w:lang w:eastAsia="zh-CN"/>
        </w:rPr>
        <w:t>、其他</w:t>
      </w:r>
      <w:bookmarkEnd w:id="30"/>
    </w:p>
    <w:p w14:paraId="1996BFA5">
      <w:pPr>
        <w:pStyle w:val="5"/>
        <w:keepNext w:val="0"/>
        <w:keepLines w:val="0"/>
        <w:pageBreakBefore w:val="0"/>
        <w:widowControl w:val="0"/>
        <w:kinsoku/>
        <w:wordWrap/>
        <w:overflowPunct/>
        <w:topLinePunct w:val="0"/>
        <w:autoSpaceDE/>
        <w:autoSpaceDN/>
        <w:bidi w:val="0"/>
        <w:adjustRightInd/>
        <w:snapToGrid/>
        <w:spacing w:line="480" w:lineRule="exact"/>
        <w:ind w:firstLine="504" w:firstLineChars="180"/>
        <w:textAlignment w:val="auto"/>
        <w:rPr>
          <w:rFonts w:ascii="Times New Roman" w:hAnsi="Times New Roman" w:eastAsia="仿宋" w:cs="Times New Roman"/>
          <w:color w:val="auto"/>
          <w:kern w:val="2"/>
          <w:sz w:val="28"/>
          <w:szCs w:val="28"/>
          <w:highlight w:val="none"/>
          <w:lang w:val="en-US" w:eastAsia="zh-CN" w:bidi="ar-SA"/>
        </w:rPr>
      </w:pPr>
      <w:r>
        <w:rPr>
          <w:rFonts w:ascii="Times New Roman" w:hAnsi="Times New Roman" w:eastAsia="仿宋" w:cs="Times New Roman"/>
          <w:color w:val="auto"/>
          <w:kern w:val="2"/>
          <w:sz w:val="28"/>
          <w:szCs w:val="28"/>
          <w:highlight w:val="none"/>
          <w:lang w:val="en-US" w:eastAsia="zh-CN" w:bidi="ar-SA"/>
        </w:rPr>
        <w:t>1.本合同自双方法定代表人或委托代理人签字盖章后生效，至合同条款履行完毕时终止。</w:t>
      </w:r>
    </w:p>
    <w:p w14:paraId="3CB58A86">
      <w:pPr>
        <w:pStyle w:val="5"/>
        <w:keepNext w:val="0"/>
        <w:keepLines w:val="0"/>
        <w:pageBreakBefore w:val="0"/>
        <w:widowControl w:val="0"/>
        <w:kinsoku/>
        <w:wordWrap/>
        <w:overflowPunct/>
        <w:topLinePunct w:val="0"/>
        <w:autoSpaceDE/>
        <w:autoSpaceDN/>
        <w:bidi w:val="0"/>
        <w:adjustRightInd/>
        <w:snapToGrid/>
        <w:spacing w:line="480" w:lineRule="exact"/>
        <w:ind w:firstLine="504" w:firstLineChars="180"/>
        <w:textAlignment w:val="auto"/>
        <w:rPr>
          <w:rFonts w:ascii="Times New Roman" w:hAnsi="Times New Roman" w:eastAsia="仿宋" w:cs="Times New Roman"/>
          <w:color w:val="auto"/>
          <w:kern w:val="2"/>
          <w:sz w:val="28"/>
          <w:szCs w:val="28"/>
          <w:highlight w:val="none"/>
          <w:lang w:val="en-US" w:eastAsia="zh-CN" w:bidi="ar-SA"/>
        </w:rPr>
      </w:pPr>
      <w:r>
        <w:rPr>
          <w:rFonts w:ascii="Times New Roman" w:hAnsi="Times New Roman" w:eastAsia="仿宋" w:cs="Times New Roman"/>
          <w:color w:val="auto"/>
          <w:kern w:val="2"/>
          <w:sz w:val="28"/>
          <w:szCs w:val="28"/>
          <w:highlight w:val="none"/>
          <w:lang w:val="en-US" w:eastAsia="zh-CN" w:bidi="ar-SA"/>
        </w:rPr>
        <w:t>2.合同如有未尽事宜，须经双方共同协商，签订补充协议，补充协议与本合同具有同等效力。本合同一式【</w:t>
      </w:r>
      <w:r>
        <w:rPr>
          <w:rFonts w:hint="eastAsia" w:ascii="Times New Roman" w:hAnsi="Times New Roman" w:eastAsia="仿宋" w:cs="Times New Roman"/>
          <w:color w:val="auto"/>
          <w:kern w:val="2"/>
          <w:sz w:val="28"/>
          <w:szCs w:val="28"/>
          <w:highlight w:val="none"/>
          <w:lang w:val="en-US" w:eastAsia="zh-CN" w:bidi="ar-SA"/>
        </w:rPr>
        <w:t>肆</w:t>
      </w:r>
      <w:r>
        <w:rPr>
          <w:rFonts w:ascii="Times New Roman" w:hAnsi="Times New Roman" w:eastAsia="仿宋" w:cs="Times New Roman"/>
          <w:color w:val="auto"/>
          <w:kern w:val="2"/>
          <w:sz w:val="28"/>
          <w:szCs w:val="28"/>
          <w:highlight w:val="none"/>
          <w:lang w:val="en-US" w:eastAsia="zh-CN" w:bidi="ar-SA"/>
        </w:rPr>
        <w:t>】份，买方执【</w:t>
      </w:r>
      <w:r>
        <w:rPr>
          <w:rFonts w:hint="eastAsia" w:ascii="Times New Roman" w:hAnsi="Times New Roman" w:eastAsia="仿宋" w:cs="Times New Roman"/>
          <w:color w:val="auto"/>
          <w:kern w:val="2"/>
          <w:sz w:val="28"/>
          <w:szCs w:val="28"/>
          <w:highlight w:val="none"/>
          <w:lang w:val="en-US" w:eastAsia="zh-CN" w:bidi="ar-SA"/>
        </w:rPr>
        <w:t>贰</w:t>
      </w:r>
      <w:r>
        <w:rPr>
          <w:rFonts w:ascii="Times New Roman" w:hAnsi="Times New Roman" w:eastAsia="仿宋" w:cs="Times New Roman"/>
          <w:color w:val="auto"/>
          <w:kern w:val="2"/>
          <w:sz w:val="28"/>
          <w:szCs w:val="28"/>
          <w:highlight w:val="none"/>
          <w:lang w:val="en-US" w:eastAsia="zh-CN" w:bidi="ar-SA"/>
        </w:rPr>
        <w:t>】份，卖方执【</w:t>
      </w:r>
      <w:r>
        <w:rPr>
          <w:rFonts w:hint="eastAsia" w:ascii="Times New Roman" w:hAnsi="Times New Roman" w:eastAsia="仿宋" w:cs="Times New Roman"/>
          <w:color w:val="auto"/>
          <w:kern w:val="2"/>
          <w:sz w:val="28"/>
          <w:szCs w:val="28"/>
          <w:highlight w:val="none"/>
          <w:lang w:val="en-US" w:eastAsia="zh-CN" w:bidi="ar-SA"/>
        </w:rPr>
        <w:t>贰</w:t>
      </w:r>
      <w:r>
        <w:rPr>
          <w:rFonts w:ascii="Times New Roman" w:hAnsi="Times New Roman" w:eastAsia="仿宋" w:cs="Times New Roman"/>
          <w:color w:val="auto"/>
          <w:kern w:val="2"/>
          <w:sz w:val="28"/>
          <w:szCs w:val="28"/>
          <w:highlight w:val="none"/>
          <w:lang w:val="en-US" w:eastAsia="zh-CN" w:bidi="ar-SA"/>
        </w:rPr>
        <w:t>】份。</w:t>
      </w:r>
    </w:p>
    <w:tbl>
      <w:tblPr>
        <w:tblStyle w:val="13"/>
        <w:tblW w:w="8519"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4259"/>
        <w:gridCol w:w="4260"/>
      </w:tblGrid>
      <w:tr w14:paraId="67BE8BC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69" w:hRule="atLeast"/>
          <w:jc w:val="center"/>
        </w:trPr>
        <w:tc>
          <w:tcPr>
            <w:tcW w:w="4259" w:type="dxa"/>
            <w:tcBorders>
              <w:top w:val="nil"/>
              <w:left w:val="nil"/>
              <w:bottom w:val="nil"/>
              <w:right w:val="nil"/>
            </w:tcBorders>
          </w:tcPr>
          <w:p w14:paraId="63589136">
            <w:pPr>
              <w:pStyle w:val="5"/>
              <w:spacing w:line="480" w:lineRule="exact"/>
              <w:jc w:val="both"/>
              <w:rPr>
                <w:rFonts w:hint="eastAsia" w:ascii="Times New Roman" w:hAnsi="Times New Roman" w:eastAsia="黑体" w:cs="Times New Roman"/>
                <w:bCs/>
                <w:color w:val="auto"/>
                <w:sz w:val="28"/>
                <w:szCs w:val="28"/>
                <w:highlight w:val="none"/>
                <w:lang w:val="en-US" w:eastAsia="zh-CN"/>
              </w:rPr>
            </w:pPr>
            <w:r>
              <w:rPr>
                <w:rFonts w:hint="eastAsia" w:ascii="Times New Roman" w:hAnsi="Times New Roman" w:eastAsia="黑体" w:cs="Times New Roman"/>
                <w:bCs/>
                <w:color w:val="auto"/>
                <w:sz w:val="28"/>
                <w:szCs w:val="28"/>
                <w:highlight w:val="none"/>
                <w:lang w:val="en-US" w:eastAsia="zh-CN"/>
              </w:rPr>
              <w:t>附件：1. 安全管理协议书；</w:t>
            </w:r>
          </w:p>
          <w:p w14:paraId="3CD75FCF">
            <w:pPr>
              <w:pStyle w:val="5"/>
              <w:numPr>
                <w:ilvl w:val="0"/>
                <w:numId w:val="0"/>
              </w:numPr>
              <w:spacing w:line="480" w:lineRule="exact"/>
              <w:ind w:firstLine="840" w:firstLineChars="300"/>
              <w:jc w:val="both"/>
              <w:rPr>
                <w:rFonts w:hint="eastAsia" w:ascii="Times New Roman" w:hAnsi="Times New Roman" w:eastAsia="黑体" w:cs="Times New Roman"/>
                <w:bCs/>
                <w:color w:val="auto"/>
                <w:sz w:val="28"/>
                <w:szCs w:val="28"/>
                <w:highlight w:val="none"/>
                <w:lang w:val="en-US" w:eastAsia="zh-CN"/>
              </w:rPr>
            </w:pPr>
            <w:r>
              <w:rPr>
                <w:rFonts w:hint="eastAsia" w:ascii="Times New Roman" w:hAnsi="Times New Roman" w:eastAsia="黑体" w:cs="Times New Roman"/>
                <w:bCs/>
                <w:color w:val="auto"/>
                <w:kern w:val="2"/>
                <w:sz w:val="28"/>
                <w:szCs w:val="28"/>
                <w:highlight w:val="none"/>
                <w:lang w:val="en-US" w:eastAsia="zh-CN" w:bidi="ar-SA"/>
              </w:rPr>
              <w:t>2.</w:t>
            </w:r>
            <w:r>
              <w:rPr>
                <w:rFonts w:hint="eastAsia" w:ascii="Times New Roman" w:hAnsi="Times New Roman" w:eastAsia="黑体" w:cs="Times New Roman"/>
                <w:bCs/>
                <w:color w:val="auto"/>
                <w:sz w:val="28"/>
                <w:szCs w:val="28"/>
                <w:highlight w:val="none"/>
                <w:lang w:val="en-US" w:eastAsia="zh-CN"/>
              </w:rPr>
              <w:t>廉洁共建协议书；</w:t>
            </w:r>
          </w:p>
          <w:p w14:paraId="0C91A093">
            <w:pPr>
              <w:pStyle w:val="5"/>
              <w:spacing w:line="480" w:lineRule="exact"/>
              <w:ind w:firstLine="840" w:firstLineChars="300"/>
              <w:jc w:val="both"/>
              <w:rPr>
                <w:rFonts w:hint="eastAsia" w:ascii="Times New Roman" w:hAnsi="Times New Roman" w:eastAsia="黑体" w:cs="Times New Roman"/>
                <w:bCs/>
                <w:color w:val="auto"/>
                <w:sz w:val="28"/>
                <w:szCs w:val="28"/>
                <w:highlight w:val="none"/>
                <w:lang w:val="en-US" w:eastAsia="zh-CN"/>
              </w:rPr>
            </w:pPr>
            <w:r>
              <w:rPr>
                <w:rFonts w:hint="eastAsia" w:ascii="Times New Roman" w:hAnsi="Times New Roman" w:eastAsia="黑体" w:cs="Times New Roman"/>
                <w:bCs/>
                <w:color w:val="auto"/>
                <w:sz w:val="28"/>
                <w:szCs w:val="28"/>
                <w:highlight w:val="none"/>
                <w:lang w:val="en-US" w:eastAsia="zh-CN"/>
              </w:rPr>
              <w:t>3. 保密协议书；</w:t>
            </w:r>
          </w:p>
          <w:p w14:paraId="5FD483A0">
            <w:pPr>
              <w:pStyle w:val="5"/>
              <w:spacing w:line="480" w:lineRule="exact"/>
              <w:ind w:firstLine="840" w:firstLineChars="300"/>
              <w:jc w:val="both"/>
              <w:rPr>
                <w:rFonts w:hint="eastAsia" w:ascii="Times New Roman" w:hAnsi="Times New Roman" w:eastAsia="黑体" w:cs="Times New Roman"/>
                <w:bCs/>
                <w:color w:val="auto"/>
                <w:sz w:val="28"/>
                <w:szCs w:val="28"/>
                <w:highlight w:val="none"/>
                <w:lang w:val="en-US" w:eastAsia="zh-CN"/>
              </w:rPr>
            </w:pPr>
            <w:r>
              <w:rPr>
                <w:rFonts w:hint="eastAsia" w:ascii="Times New Roman" w:hAnsi="Times New Roman" w:eastAsia="黑体" w:cs="Times New Roman"/>
                <w:bCs/>
                <w:color w:val="auto"/>
                <w:sz w:val="28"/>
                <w:szCs w:val="28"/>
                <w:highlight w:val="none"/>
                <w:lang w:val="en-US" w:eastAsia="zh-CN"/>
              </w:rPr>
              <w:t>4. 结算单；</w:t>
            </w:r>
          </w:p>
          <w:p w14:paraId="3E798EA1">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买方（盖章）：</w:t>
            </w:r>
          </w:p>
          <w:p w14:paraId="17410965">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连云港中星能源有限公司</w:t>
            </w:r>
          </w:p>
          <w:p w14:paraId="61C84C28">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法人代表：</w:t>
            </w:r>
          </w:p>
          <w:p w14:paraId="54B3EB72">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或委托代理人：</w:t>
            </w:r>
          </w:p>
          <w:p w14:paraId="76F0ED5E">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开户行：中国银行连云港徐圩支行</w:t>
            </w:r>
          </w:p>
          <w:p w14:paraId="5EFDC561">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 xml:space="preserve">账  号：485872568438 </w:t>
            </w:r>
          </w:p>
          <w:p w14:paraId="5C39173E">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联系人：</w:t>
            </w:r>
          </w:p>
          <w:p w14:paraId="142489C9">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电  话：0518-82256180</w:t>
            </w:r>
          </w:p>
          <w:p w14:paraId="4DAC5AA9">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地  址：</w:t>
            </w:r>
            <w:r>
              <w:rPr>
                <w:rFonts w:hint="eastAsia" w:ascii="Times New Roman" w:hAnsi="Times New Roman" w:eastAsia="黑体" w:cs="Times New Roman"/>
                <w:bCs/>
                <w:color w:val="auto"/>
                <w:sz w:val="28"/>
                <w:szCs w:val="28"/>
                <w:highlight w:val="none"/>
                <w:lang w:val="en-US" w:eastAsia="zh-CN"/>
              </w:rPr>
              <w:t>江苏省连云港市徐圩新区陬山路24号</w:t>
            </w:r>
          </w:p>
          <w:p w14:paraId="29D964B0">
            <w:pPr>
              <w:snapToGrid w:val="0"/>
              <w:spacing w:line="520" w:lineRule="exact"/>
              <w:jc w:val="lef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签订时间：</w:t>
            </w:r>
            <w:r>
              <w:rPr>
                <w:rFonts w:hint="eastAsia" w:ascii="Times New Roman" w:hAnsi="Times New Roman" w:eastAsia="黑体" w:cs="Times New Roman"/>
                <w:bCs/>
                <w:color w:val="auto"/>
                <w:sz w:val="28"/>
                <w:szCs w:val="28"/>
                <w:highlight w:val="none"/>
                <w:lang w:val="en-US" w:eastAsia="zh-CN"/>
              </w:rPr>
              <w:t xml:space="preserve">    </w:t>
            </w:r>
            <w:r>
              <w:rPr>
                <w:rFonts w:hint="eastAsia" w:ascii="Times New Roman" w:hAnsi="Times New Roman" w:eastAsia="黑体" w:cs="Times New Roman"/>
                <w:bCs/>
                <w:color w:val="auto"/>
                <w:sz w:val="28"/>
                <w:szCs w:val="28"/>
                <w:highlight w:val="none"/>
              </w:rPr>
              <w:t>年</w:t>
            </w:r>
            <w:r>
              <w:rPr>
                <w:rFonts w:hint="eastAsia" w:ascii="Times New Roman" w:hAnsi="Times New Roman" w:eastAsia="黑体" w:cs="Times New Roman"/>
                <w:bCs/>
                <w:color w:val="auto"/>
                <w:sz w:val="28"/>
                <w:szCs w:val="28"/>
                <w:highlight w:val="none"/>
                <w:lang w:val="en-US" w:eastAsia="zh-CN"/>
              </w:rPr>
              <w:t xml:space="preserve">   </w:t>
            </w:r>
            <w:r>
              <w:rPr>
                <w:rFonts w:hint="eastAsia" w:ascii="Times New Roman" w:hAnsi="Times New Roman" w:eastAsia="黑体" w:cs="Times New Roman"/>
                <w:bCs/>
                <w:color w:val="auto"/>
                <w:sz w:val="28"/>
                <w:szCs w:val="28"/>
                <w:highlight w:val="none"/>
              </w:rPr>
              <w:t>月</w:t>
            </w:r>
            <w:r>
              <w:rPr>
                <w:rFonts w:hint="eastAsia" w:ascii="Times New Roman" w:hAnsi="Times New Roman" w:eastAsia="黑体" w:cs="Times New Roman"/>
                <w:bCs/>
                <w:color w:val="auto"/>
                <w:sz w:val="28"/>
                <w:szCs w:val="28"/>
                <w:highlight w:val="none"/>
                <w:lang w:val="en-US" w:eastAsia="zh-CN"/>
              </w:rPr>
              <w:t xml:space="preserve">    </w:t>
            </w:r>
            <w:r>
              <w:rPr>
                <w:rFonts w:hint="eastAsia" w:ascii="Times New Roman" w:hAnsi="Times New Roman" w:eastAsia="黑体" w:cs="Times New Roman"/>
                <w:bCs/>
                <w:color w:val="auto"/>
                <w:sz w:val="28"/>
                <w:szCs w:val="28"/>
                <w:highlight w:val="none"/>
              </w:rPr>
              <w:t>日</w:t>
            </w:r>
          </w:p>
        </w:tc>
        <w:tc>
          <w:tcPr>
            <w:tcW w:w="4260" w:type="dxa"/>
            <w:tcBorders>
              <w:top w:val="nil"/>
              <w:left w:val="nil"/>
              <w:bottom w:val="nil"/>
              <w:right w:val="nil"/>
            </w:tcBorders>
          </w:tcPr>
          <w:p w14:paraId="5261ACAD">
            <w:pPr>
              <w:snapToGrid w:val="0"/>
              <w:spacing w:line="520" w:lineRule="exact"/>
              <w:rPr>
                <w:rFonts w:hint="eastAsia" w:ascii="Times New Roman" w:hAnsi="Times New Roman" w:eastAsia="黑体" w:cs="Times New Roman"/>
                <w:bCs/>
                <w:color w:val="auto"/>
                <w:sz w:val="28"/>
                <w:szCs w:val="28"/>
                <w:highlight w:val="none"/>
              </w:rPr>
            </w:pPr>
          </w:p>
          <w:p w14:paraId="179C5745">
            <w:pPr>
              <w:snapToGrid w:val="0"/>
              <w:spacing w:line="520" w:lineRule="exact"/>
              <w:rPr>
                <w:rFonts w:hint="eastAsia" w:ascii="Times New Roman" w:hAnsi="Times New Roman" w:eastAsia="黑体" w:cs="Times New Roman"/>
                <w:bCs/>
                <w:color w:val="auto"/>
                <w:sz w:val="28"/>
                <w:szCs w:val="28"/>
                <w:highlight w:val="none"/>
              </w:rPr>
            </w:pPr>
          </w:p>
          <w:p w14:paraId="389974FC">
            <w:pPr>
              <w:snapToGrid w:val="0"/>
              <w:spacing w:line="520" w:lineRule="exact"/>
              <w:rPr>
                <w:rFonts w:hint="eastAsia" w:ascii="Times New Roman" w:hAnsi="Times New Roman" w:eastAsia="黑体" w:cs="Times New Roman"/>
                <w:bCs/>
                <w:color w:val="auto"/>
                <w:sz w:val="28"/>
                <w:szCs w:val="28"/>
                <w:highlight w:val="none"/>
              </w:rPr>
            </w:pPr>
          </w:p>
          <w:p w14:paraId="6D2019C0">
            <w:pPr>
              <w:snapToGrid w:val="0"/>
              <w:spacing w:line="520" w:lineRule="exact"/>
              <w:rPr>
                <w:rFonts w:hint="eastAsia" w:ascii="Times New Roman" w:hAnsi="Times New Roman" w:eastAsia="黑体" w:cs="Times New Roman"/>
                <w:bCs/>
                <w:color w:val="auto"/>
                <w:sz w:val="28"/>
                <w:szCs w:val="28"/>
                <w:highlight w:val="none"/>
              </w:rPr>
            </w:pPr>
          </w:p>
          <w:p w14:paraId="3A8DCBA3">
            <w:pPr>
              <w:snapToGrid w:val="0"/>
              <w:spacing w:line="520" w:lineRule="exact"/>
              <w:rPr>
                <w:rFonts w:hint="eastAsia" w:ascii="Times New Roman" w:hAnsi="Times New Roman" w:eastAsia="黑体" w:cs="Times New Roman"/>
                <w:bCs/>
                <w:color w:val="auto"/>
                <w:sz w:val="28"/>
                <w:szCs w:val="28"/>
                <w:highlight w:val="none"/>
              </w:rPr>
            </w:pPr>
          </w:p>
          <w:p w14:paraId="303A99CC">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卖方（盖章）：</w:t>
            </w:r>
          </w:p>
          <w:p w14:paraId="640C724A">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法人代表：</w:t>
            </w:r>
          </w:p>
          <w:p w14:paraId="27567523">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或委托代理人：</w:t>
            </w:r>
          </w:p>
          <w:p w14:paraId="068B1028">
            <w:pPr>
              <w:snapToGrid w:val="0"/>
              <w:spacing w:line="520" w:lineRule="exact"/>
              <w:rPr>
                <w:rFonts w:hint="eastAsia" w:ascii="Times New Roman" w:hAnsi="Times New Roman" w:eastAsia="黑体" w:cs="Times New Roman"/>
                <w:bCs/>
                <w:color w:val="auto"/>
                <w:sz w:val="28"/>
                <w:szCs w:val="28"/>
                <w:highlight w:val="none"/>
              </w:rPr>
            </w:pPr>
          </w:p>
          <w:p w14:paraId="22BBAE45">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 xml:space="preserve">开户行： </w:t>
            </w:r>
          </w:p>
          <w:p w14:paraId="7B9A7D79">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账  号：</w:t>
            </w:r>
          </w:p>
          <w:p w14:paraId="3B4D4E6F">
            <w:pPr>
              <w:snapToGrid w:val="0"/>
              <w:spacing w:line="520" w:lineRule="exact"/>
              <w:rPr>
                <w:rFonts w:hint="default" w:ascii="Times New Roman" w:hAnsi="Times New Roman" w:eastAsia="黑体" w:cs="Times New Roman"/>
                <w:bCs/>
                <w:color w:val="auto"/>
                <w:sz w:val="28"/>
                <w:szCs w:val="28"/>
                <w:highlight w:val="none"/>
                <w:lang w:val="en-US" w:eastAsia="zh-CN"/>
              </w:rPr>
            </w:pPr>
            <w:r>
              <w:rPr>
                <w:rFonts w:hint="eastAsia" w:ascii="Times New Roman" w:hAnsi="Times New Roman" w:eastAsia="黑体" w:cs="Times New Roman"/>
                <w:bCs/>
                <w:color w:val="auto"/>
                <w:sz w:val="28"/>
                <w:szCs w:val="28"/>
                <w:highlight w:val="none"/>
              </w:rPr>
              <w:t>联系人：</w:t>
            </w:r>
          </w:p>
          <w:p w14:paraId="307E412A">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电  话：地  址：</w:t>
            </w:r>
          </w:p>
          <w:p w14:paraId="60515685">
            <w:pPr>
              <w:snapToGrid w:val="0"/>
              <w:spacing w:line="520" w:lineRule="exact"/>
              <w:rPr>
                <w:rFonts w:hint="eastAsia" w:ascii="Times New Roman" w:hAnsi="Times New Roman" w:eastAsia="黑体" w:cs="Times New Roman"/>
                <w:bCs/>
                <w:color w:val="auto"/>
                <w:sz w:val="28"/>
                <w:szCs w:val="28"/>
                <w:highlight w:val="none"/>
              </w:rPr>
            </w:pPr>
            <w:r>
              <w:rPr>
                <w:rFonts w:hint="eastAsia" w:ascii="Times New Roman" w:hAnsi="Times New Roman" w:eastAsia="黑体" w:cs="Times New Roman"/>
                <w:bCs/>
                <w:color w:val="auto"/>
                <w:sz w:val="28"/>
                <w:szCs w:val="28"/>
                <w:highlight w:val="none"/>
              </w:rPr>
              <w:t xml:space="preserve"> </w:t>
            </w:r>
          </w:p>
        </w:tc>
      </w:tr>
      <w:bookmarkEnd w:id="3"/>
    </w:tbl>
    <w:p w14:paraId="44668CE6">
      <w:pPr>
        <w:spacing w:line="480" w:lineRule="exact"/>
        <w:rPr>
          <w:rFonts w:ascii="Times New Roman" w:hAnsi="Times New Roman" w:cs="Times New Roman"/>
          <w:color w:val="auto"/>
          <w:sz w:val="24"/>
          <w:highlight w:val="none"/>
        </w:rPr>
      </w:pPr>
    </w:p>
    <w:p w14:paraId="757DB0EC">
      <w:pPr>
        <w:spacing w:line="400" w:lineRule="exact"/>
        <w:rPr>
          <w:rFonts w:ascii="Times New Roman" w:hAnsi="Times New Roman" w:eastAsia="宋体" w:cs="宋体"/>
          <w:b/>
          <w:bCs/>
          <w:color w:val="000000" w:themeColor="text1"/>
          <w:spacing w:val="-2"/>
          <w:sz w:val="24"/>
          <w:szCs w:val="24"/>
          <w:highlight w:val="none"/>
          <w14:textFill>
            <w14:solidFill>
              <w14:schemeClr w14:val="tx1"/>
            </w14:solidFill>
          </w14:textFill>
        </w:rPr>
      </w:pPr>
      <w:bookmarkStart w:id="31" w:name="_Toc12025631"/>
      <w:bookmarkStart w:id="32" w:name="_Toc30179"/>
      <w:bookmarkStart w:id="33" w:name="_Toc22482"/>
      <w:r>
        <w:rPr>
          <w:rFonts w:ascii="Times New Roman" w:hAnsi="Times New Roman" w:eastAsia="宋体" w:cs="宋体"/>
          <w:b/>
          <w:bCs/>
          <w:color w:val="000000" w:themeColor="text1"/>
          <w:spacing w:val="-2"/>
          <w:sz w:val="24"/>
          <w:szCs w:val="24"/>
          <w:highlight w:val="none"/>
          <w14:textFill>
            <w14:solidFill>
              <w14:schemeClr w14:val="tx1"/>
            </w14:solidFill>
          </w14:textFill>
        </w:rPr>
        <w:t>附件1：安全管理协议书</w:t>
      </w:r>
    </w:p>
    <w:p w14:paraId="71F94445">
      <w:pPr>
        <w:widowControl/>
        <w:spacing w:line="400" w:lineRule="exact"/>
        <w:jc w:val="center"/>
        <w:rPr>
          <w:rFonts w:ascii="Times New Roman" w:hAnsi="Times New Roman" w:eastAsia="宋体" w:cs="宋体"/>
          <w:b/>
          <w:color w:val="000000" w:themeColor="text1"/>
          <w:kern w:val="44"/>
          <w:sz w:val="30"/>
          <w:szCs w:val="30"/>
          <w:highlight w:val="none"/>
          <w14:textFill>
            <w14:solidFill>
              <w14:schemeClr w14:val="tx1"/>
            </w14:solidFill>
          </w14:textFill>
        </w:rPr>
      </w:pPr>
      <w:r>
        <w:rPr>
          <w:rFonts w:hint="eastAsia" w:ascii="Times New Roman" w:hAnsi="Times New Roman" w:eastAsia="宋体" w:cs="宋体"/>
          <w:b/>
          <w:color w:val="000000" w:themeColor="text1"/>
          <w:kern w:val="44"/>
          <w:sz w:val="32"/>
          <w:szCs w:val="32"/>
          <w:highlight w:val="none"/>
          <w14:textFill>
            <w14:solidFill>
              <w14:schemeClr w14:val="tx1"/>
            </w14:solidFill>
          </w14:textFill>
        </w:rPr>
        <w:t>安全管理协议书</w:t>
      </w:r>
    </w:p>
    <w:p w14:paraId="02BCF2B2">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为明确双方在</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eastAsia="宋体" w:cs="宋体"/>
          <w:color w:val="000000" w:themeColor="text1"/>
          <w:sz w:val="24"/>
          <w:szCs w:val="24"/>
          <w:highlight w:val="none"/>
          <w:u w:val="single"/>
          <w14:textFill>
            <w14:solidFill>
              <w14:schemeClr w14:val="tx1"/>
            </w14:solidFill>
          </w14:textFill>
        </w:rPr>
        <w:t>中星能源物资采购</w:t>
      </w:r>
      <w:r>
        <w:rPr>
          <w:rFonts w:hint="eastAsia" w:ascii="Times New Roman" w:hAnsi="Times New Roman" w:eastAsia="宋体" w:cs="宋体"/>
          <w:color w:val="000000" w:themeColor="text1"/>
          <w:sz w:val="24"/>
          <w:szCs w:val="24"/>
          <w:highlight w:val="none"/>
          <w:u w:val="single"/>
          <w:lang w:eastAsia="zh-CN"/>
          <w14:textFill>
            <w14:solidFill>
              <w14:schemeClr w14:val="tx1"/>
            </w14:solidFill>
          </w14:textFill>
        </w:rPr>
        <w:t>——</w:t>
      </w:r>
      <w:r>
        <w:rPr>
          <w:rFonts w:hint="eastAsia" w:ascii="Times New Roman" w:hAnsi="Times New Roman" w:eastAsia="宋体" w:cs="宋体"/>
          <w:color w:val="000000" w:themeColor="text1"/>
          <w:kern w:val="2"/>
          <w:sz w:val="24"/>
          <w:szCs w:val="24"/>
          <w:highlight w:val="none"/>
          <w:u w:val="single"/>
          <w:lang w:val="en-US" w:eastAsia="zh-CN" w:bidi="ar-SA"/>
          <w14:textFill>
            <w14:solidFill>
              <w14:schemeClr w14:val="tx1"/>
            </w14:solidFill>
          </w14:textFill>
        </w:rPr>
        <w:t>化验室高纯气体采购</w:t>
      </w:r>
      <w:r>
        <w:rPr>
          <w:rFonts w:hint="eastAsia" w:ascii="Times New Roman" w:hAnsi="Times New Roman" w:eastAsia="宋体" w:cs="宋体"/>
          <w:color w:val="000000" w:themeColor="text1"/>
          <w:sz w:val="24"/>
          <w:szCs w:val="24"/>
          <w:highlight w:val="none"/>
          <w:u w:val="single"/>
          <w14:textFill>
            <w14:solidFill>
              <w14:schemeClr w14:val="tx1"/>
            </w14:solidFill>
          </w14:textFill>
        </w:rPr>
        <w:t xml:space="preserve">   </w:t>
      </w:r>
      <w:r>
        <w:rPr>
          <w:rFonts w:hint="eastAsia" w:ascii="Times New Roman" w:hAnsi="Times New Roman" w:eastAsia="宋体" w:cs="宋体"/>
          <w:color w:val="000000" w:themeColor="text1"/>
          <w:sz w:val="24"/>
          <w:szCs w:val="24"/>
          <w:highlight w:val="none"/>
          <w14:textFill>
            <w14:solidFill>
              <w14:schemeClr w14:val="tx1"/>
            </w14:solidFill>
          </w14:textFill>
        </w:rPr>
        <w:t>实施过程中的安全管理责任，保障项目顺利推进及人员、信息安全，依据《中华人民共和国安全生产法》《中华人民共和国数据安全法》等法律法规，经双方协商一致，签订本协议。</w:t>
      </w:r>
    </w:p>
    <w:p w14:paraId="25B7523C">
      <w:pPr>
        <w:keepNext w:val="0"/>
        <w:keepLines w:val="0"/>
        <w:pageBreakBefore w:val="0"/>
        <w:widowControl/>
        <w:kinsoku/>
        <w:wordWrap/>
        <w:overflowPunct/>
        <w:topLinePunct w:val="0"/>
        <w:autoSpaceDE/>
        <w:autoSpaceDN/>
        <w:bidi w:val="0"/>
        <w:adjustRightInd/>
        <w:snapToGrid/>
        <w:spacing w:line="360" w:lineRule="exact"/>
        <w:textAlignment w:val="auto"/>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一、适用范围</w:t>
      </w:r>
    </w:p>
    <w:p w14:paraId="04DA8ACA">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本协议适用于卖方为买方提供</w:t>
      </w:r>
      <w:r>
        <w:rPr>
          <w:rFonts w:hint="eastAsia" w:ascii="Times New Roman" w:hAnsi="Times New Roman" w:eastAsia="宋体" w:cs="宋体"/>
          <w:color w:val="000000" w:themeColor="text1"/>
          <w:sz w:val="24"/>
          <w:szCs w:val="24"/>
          <w:highlight w:val="none"/>
          <w:u w:val="single"/>
          <w14:textFill>
            <w14:solidFill>
              <w14:schemeClr w14:val="tx1"/>
            </w14:solidFill>
          </w14:textFill>
        </w:rPr>
        <w:t>供货</w:t>
      </w:r>
      <w:r>
        <w:rPr>
          <w:rFonts w:hint="eastAsia" w:ascii="Times New Roman" w:hAnsi="Times New Roman" w:eastAsia="宋体" w:cs="宋体"/>
          <w:color w:val="000000" w:themeColor="text1"/>
          <w:sz w:val="24"/>
          <w:szCs w:val="24"/>
          <w:highlight w:val="none"/>
          <w14:textFill>
            <w14:solidFill>
              <w14:schemeClr w14:val="tx1"/>
            </w14:solidFill>
          </w14:textFill>
        </w:rPr>
        <w:t>过程中的安全管理，包括但不限于现场调研、数据处理、方案交付等环节。</w:t>
      </w:r>
    </w:p>
    <w:p w14:paraId="4F0B1A55">
      <w:pPr>
        <w:keepNext w:val="0"/>
        <w:keepLines w:val="0"/>
        <w:pageBreakBefore w:val="0"/>
        <w:widowControl/>
        <w:kinsoku/>
        <w:wordWrap/>
        <w:overflowPunct/>
        <w:topLinePunct w:val="0"/>
        <w:autoSpaceDE/>
        <w:autoSpaceDN/>
        <w:bidi w:val="0"/>
        <w:adjustRightInd/>
        <w:snapToGrid/>
        <w:spacing w:line="360" w:lineRule="exact"/>
        <w:textAlignment w:val="auto"/>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二、安全管理原则</w:t>
      </w:r>
    </w:p>
    <w:p w14:paraId="77FE1C7F">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双方必须遵守国家及地方安全生产法律法规、标准规范，坚持“安全第一、预防为主、综合治理”的方针。双方应建立健全安全生产管理制度，明确各自安全生产职责，落实安全生产主体责任。</w:t>
      </w:r>
    </w:p>
    <w:p w14:paraId="6A982A5F">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1.责任明确：双方各自承担其职责范围内的安全管理责任。</w:t>
      </w:r>
    </w:p>
    <w:p w14:paraId="6A9E70A0">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2.合规性：严格遵守国家法律法规及行业安全标准。</w:t>
      </w:r>
    </w:p>
    <w:p w14:paraId="5B539C77">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3.信息保密：确保项目涉及的商业秘密、技术信息及个人数据安全。</w:t>
      </w:r>
    </w:p>
    <w:p w14:paraId="31A6621D">
      <w:pPr>
        <w:keepNext w:val="0"/>
        <w:keepLines w:val="0"/>
        <w:pageBreakBefore w:val="0"/>
        <w:widowControl/>
        <w:kinsoku/>
        <w:wordWrap/>
        <w:overflowPunct/>
        <w:topLinePunct w:val="0"/>
        <w:autoSpaceDE/>
        <w:autoSpaceDN/>
        <w:bidi w:val="0"/>
        <w:adjustRightInd/>
        <w:snapToGrid/>
        <w:spacing w:line="360" w:lineRule="exact"/>
        <w:textAlignment w:val="auto"/>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三、买方责任</w:t>
      </w:r>
    </w:p>
    <w:p w14:paraId="570EC70E">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1.向卖方提供项目所需的必要资料和工作条件，确保资料的真实性、完整性。</w:t>
      </w:r>
    </w:p>
    <w:p w14:paraId="6CF739BA">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2.明确告知卖方项目现场的安全风险（如涉密区域、特殊作业环境等）及安全管理要求。</w:t>
      </w:r>
    </w:p>
    <w:p w14:paraId="636E8603">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3.对卖方提交的安全风险评估或改进建议及时反馈并配合落实。</w:t>
      </w:r>
    </w:p>
    <w:p w14:paraId="2217FB3B">
      <w:pPr>
        <w:keepNext w:val="0"/>
        <w:keepLines w:val="0"/>
        <w:pageBreakBefore w:val="0"/>
        <w:widowControl/>
        <w:kinsoku/>
        <w:wordWrap/>
        <w:overflowPunct/>
        <w:topLinePunct w:val="0"/>
        <w:autoSpaceDE/>
        <w:autoSpaceDN/>
        <w:bidi w:val="0"/>
        <w:adjustRightInd/>
        <w:snapToGrid/>
        <w:spacing w:line="360" w:lineRule="exact"/>
        <w:textAlignment w:val="auto"/>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四、卖方责任</w:t>
      </w:r>
    </w:p>
    <w:p w14:paraId="0D0DCD9E">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1.人员管理：</w:t>
      </w:r>
    </w:p>
    <w:p w14:paraId="6595EF4D">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（1）项目组成员具备相应资质，具备提供服务的专业技术能力。</w:t>
      </w:r>
    </w:p>
    <w:p w14:paraId="440A530F">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（2）项目组成员应确保本人身体健康，具备履行服务的能力，并对自己的人身安全负责；因自身身体原因导致的一切不利后果，由卖方自行承担。</w:t>
      </w:r>
    </w:p>
    <w:p w14:paraId="5B214A7A">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（3）项目人员应遵守买方场所的安全管理制度、保密规定、门禁管理等。</w:t>
      </w:r>
    </w:p>
    <w:p w14:paraId="273316F8">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2.信息安全：</w:t>
      </w:r>
    </w:p>
    <w:p w14:paraId="6E04EA1A">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（1）妥善保管买方提供的涉密资料，未经授权不得泄露、复制或用于其他用途。</w:t>
      </w:r>
    </w:p>
    <w:p w14:paraId="4D95E89F">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（2）采用符合国家标准的技术措施保障数据传输、存储安全。</w:t>
      </w:r>
    </w:p>
    <w:p w14:paraId="0B09FB4D">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3.现场安全：</w:t>
      </w:r>
    </w:p>
    <w:p w14:paraId="18FA5CCB">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（1）若需进入买方作业现场，须提前接受买方安全培训，配备必要防护装备。</w:t>
      </w:r>
    </w:p>
    <w:p w14:paraId="57C6847A">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（2）不得擅自操作买方设备或进入限制区域，发现安全隐患及时报告。</w:t>
      </w:r>
    </w:p>
    <w:p w14:paraId="75D52704">
      <w:pPr>
        <w:keepNext w:val="0"/>
        <w:keepLines w:val="0"/>
        <w:pageBreakBefore w:val="0"/>
        <w:widowControl/>
        <w:kinsoku/>
        <w:wordWrap/>
        <w:overflowPunct/>
        <w:topLinePunct w:val="0"/>
        <w:autoSpaceDE/>
        <w:autoSpaceDN/>
        <w:bidi w:val="0"/>
        <w:adjustRightInd/>
        <w:snapToGrid/>
        <w:spacing w:line="360" w:lineRule="exact"/>
        <w:textAlignment w:val="auto"/>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五、安全监督与检查</w:t>
      </w:r>
    </w:p>
    <w:p w14:paraId="0D46B779">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1.项目实施期间，买方发现卖方有安全生产管理问题或重大事故隐患的，需督促卖方整改发现的安全生产问题；若卖方不能按时整改，导致发生安全生产违法行为，买方有权向行业安全监管部门报告；</w:t>
      </w:r>
    </w:p>
    <w:p w14:paraId="6CF94989">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2.买方有权对卖方项目执行过程进行安全监督，提出整改要求，卖方须限期落实。</w:t>
      </w:r>
    </w:p>
    <w:p w14:paraId="32870FE5">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3.卖方未经买方允许，不得擅自动用买方的任何设备设施。</w:t>
      </w:r>
    </w:p>
    <w:p w14:paraId="0279993D">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4.卖方应具备安全生产条件，并无条件配合买方的检查。</w:t>
      </w:r>
    </w:p>
    <w:p w14:paraId="0DF872DC">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5.甲乙双方都应遵守法律法规规定的其他安全生产职责。</w:t>
      </w:r>
    </w:p>
    <w:p w14:paraId="0F5B1029">
      <w:pPr>
        <w:keepNext w:val="0"/>
        <w:keepLines w:val="0"/>
        <w:pageBreakBefore w:val="0"/>
        <w:widowControl/>
        <w:kinsoku/>
        <w:wordWrap/>
        <w:overflowPunct/>
        <w:topLinePunct w:val="0"/>
        <w:autoSpaceDE/>
        <w:autoSpaceDN/>
        <w:bidi w:val="0"/>
        <w:adjustRightInd/>
        <w:snapToGrid/>
        <w:spacing w:line="360" w:lineRule="exact"/>
        <w:textAlignment w:val="auto"/>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六、责任划分</w:t>
      </w:r>
    </w:p>
    <w:p w14:paraId="33879BC9">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1.因卖方违规操作、管理失职或信息泄露导致的安全事故，由卖方承担全部责任。</w:t>
      </w:r>
    </w:p>
    <w:p w14:paraId="74702BE8">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2.因买方提供虚假信息、未履行告知义务或设备设施缺陷引发的事故，由买方承担相应责任。</w:t>
      </w:r>
    </w:p>
    <w:p w14:paraId="0E5164D6">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3.双方共同过错导致的事故，按责任比例分担损失。</w:t>
      </w:r>
    </w:p>
    <w:p w14:paraId="63961B77">
      <w:pPr>
        <w:keepNext w:val="0"/>
        <w:keepLines w:val="0"/>
        <w:pageBreakBefore w:val="0"/>
        <w:widowControl/>
        <w:kinsoku/>
        <w:wordWrap/>
        <w:overflowPunct/>
        <w:topLinePunct w:val="0"/>
        <w:autoSpaceDE/>
        <w:autoSpaceDN/>
        <w:bidi w:val="0"/>
        <w:adjustRightInd/>
        <w:snapToGrid/>
        <w:spacing w:line="360" w:lineRule="exact"/>
        <w:textAlignment w:val="auto"/>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七、保密条款</w:t>
      </w:r>
    </w:p>
    <w:p w14:paraId="10A88724">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1.双方对项目过程中知悉的对方商业秘密、技术信息、客户数据等严格保密。</w:t>
      </w:r>
    </w:p>
    <w:p w14:paraId="2C551A90">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2.未经双方书面同意，任何一方不得向第三方披露或使用保密信息。</w:t>
      </w:r>
    </w:p>
    <w:p w14:paraId="57E8DFC7">
      <w:pPr>
        <w:keepNext w:val="0"/>
        <w:keepLines w:val="0"/>
        <w:pageBreakBefore w:val="0"/>
        <w:widowControl/>
        <w:kinsoku/>
        <w:wordWrap/>
        <w:overflowPunct/>
        <w:topLinePunct w:val="0"/>
        <w:autoSpaceDE/>
        <w:autoSpaceDN/>
        <w:bidi w:val="0"/>
        <w:adjustRightInd/>
        <w:snapToGrid/>
        <w:spacing w:line="360" w:lineRule="exact"/>
        <w:textAlignment w:val="auto"/>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八、违约责任</w:t>
      </w:r>
    </w:p>
    <w:p w14:paraId="1BDDAA7D">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1.违反本协议约定的一方，需赔偿对方因此遭受的直接经济损失。</w:t>
      </w:r>
    </w:p>
    <w:p w14:paraId="21E2450B">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2.若卖方严重违反安全管理规定，买方有权终止合作并追究法律责任。</w:t>
      </w:r>
    </w:p>
    <w:p w14:paraId="007F835A">
      <w:pPr>
        <w:keepNext w:val="0"/>
        <w:keepLines w:val="0"/>
        <w:pageBreakBefore w:val="0"/>
        <w:widowControl/>
        <w:kinsoku/>
        <w:wordWrap/>
        <w:overflowPunct/>
        <w:topLinePunct w:val="0"/>
        <w:autoSpaceDE/>
        <w:autoSpaceDN/>
        <w:bidi w:val="0"/>
        <w:adjustRightInd/>
        <w:snapToGrid/>
        <w:spacing w:line="360" w:lineRule="exact"/>
        <w:textAlignment w:val="auto"/>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九、其他</w:t>
      </w:r>
    </w:p>
    <w:p w14:paraId="36DECAB2">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1.本协议自双方签字（盖章）之日起生效，与</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HYPERLINK "coco://sendMessage?ext=%7b" \t "https://www.doubao.com/thread/_blank"</w:instrText>
      </w:r>
      <w:r>
        <w:rPr>
          <w:color w:val="000000" w:themeColor="text1"/>
          <w:highlight w:val="none"/>
          <w14:textFill>
            <w14:solidFill>
              <w14:schemeClr w14:val="tx1"/>
            </w14:solidFill>
          </w14:textFill>
        </w:rPr>
        <w:fldChar w:fldCharType="separate"/>
      </w:r>
      <w:r>
        <w:rPr>
          <w:rFonts w:hint="eastAsia" w:ascii="Times New Roman" w:hAnsi="Times New Roman" w:eastAsia="宋体" w:cs="宋体"/>
          <w:color w:val="000000" w:themeColor="text1"/>
          <w:sz w:val="24"/>
          <w:szCs w:val="24"/>
          <w:highlight w:val="none"/>
          <w14:textFill>
            <w14:solidFill>
              <w14:schemeClr w14:val="tx1"/>
            </w14:solidFill>
          </w14:textFill>
        </w:rPr>
        <w:t>主合同</w:t>
      </w:r>
      <w:r>
        <w:rPr>
          <w:color w:val="000000" w:themeColor="text1"/>
          <w:highlight w:val="none"/>
          <w14:textFill>
            <w14:solidFill>
              <w14:schemeClr w14:val="tx1"/>
            </w14:solidFill>
          </w14:textFill>
        </w:rPr>
        <w:fldChar w:fldCharType="end"/>
      </w:r>
      <w:r>
        <w:rPr>
          <w:rFonts w:hint="eastAsia" w:ascii="Times New Roman" w:hAnsi="Times New Roman" w:eastAsia="宋体" w:cs="宋体"/>
          <w:color w:val="000000" w:themeColor="text1"/>
          <w:sz w:val="24"/>
          <w:szCs w:val="24"/>
          <w:highlight w:val="none"/>
          <w14:textFill>
            <w14:solidFill>
              <w14:schemeClr w14:val="tx1"/>
            </w14:solidFill>
          </w14:textFill>
        </w:rPr>
        <w:t>具有同等法律效力。</w:t>
      </w:r>
    </w:p>
    <w:p w14:paraId="1C12CE95">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2.本协议履行过程中发生争议，双方协商解决；协商不成的，可向连云港市连云区人民法院提起诉讼。</w:t>
      </w:r>
    </w:p>
    <w:p w14:paraId="4A200534">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3.本协议</w:t>
      </w:r>
      <w:r>
        <w:rPr>
          <w:rFonts w:ascii="Times New Roman" w:hAnsi="Times New Roman" w:eastAsia="宋体" w:cs="宋体"/>
          <w:color w:val="000000" w:themeColor="text1"/>
          <w:sz w:val="24"/>
          <w:szCs w:val="24"/>
          <w:highlight w:val="none"/>
          <w14:textFill>
            <w14:solidFill>
              <w14:schemeClr w14:val="tx1"/>
            </w14:solidFill>
          </w14:textFill>
        </w:rPr>
        <w:t>一式</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肆</w:t>
      </w:r>
      <w:r>
        <w:rPr>
          <w:rFonts w:ascii="Times New Roman" w:hAnsi="Times New Roman" w:eastAsia="宋体" w:cs="宋体"/>
          <w:color w:val="000000" w:themeColor="text1"/>
          <w:sz w:val="24"/>
          <w:szCs w:val="24"/>
          <w:highlight w:val="none"/>
          <w14:textFill>
            <w14:solidFill>
              <w14:schemeClr w14:val="tx1"/>
            </w14:solidFill>
          </w14:textFill>
        </w:rPr>
        <w:t>份，由</w:t>
      </w:r>
      <w:r>
        <w:rPr>
          <w:rFonts w:hint="eastAsia" w:ascii="Times New Roman" w:hAnsi="Times New Roman" w:eastAsia="宋体" w:cs="宋体"/>
          <w:color w:val="000000" w:themeColor="text1"/>
          <w:sz w:val="24"/>
          <w:szCs w:val="24"/>
          <w:highlight w:val="none"/>
          <w14:textFill>
            <w14:solidFill>
              <w14:schemeClr w14:val="tx1"/>
            </w14:solidFill>
          </w14:textFill>
        </w:rPr>
        <w:t>买方</w:t>
      </w:r>
      <w:r>
        <w:rPr>
          <w:rFonts w:ascii="Times New Roman" w:hAnsi="Times New Roman" w:eastAsia="宋体" w:cs="宋体"/>
          <w:color w:val="000000" w:themeColor="text1"/>
          <w:sz w:val="24"/>
          <w:szCs w:val="24"/>
          <w:highlight w:val="none"/>
          <w14:textFill>
            <w14:solidFill>
              <w14:schemeClr w14:val="tx1"/>
            </w14:solidFill>
          </w14:textFill>
        </w:rPr>
        <w:t>执</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贰</w:t>
      </w:r>
      <w:r>
        <w:rPr>
          <w:rFonts w:ascii="Times New Roman" w:hAnsi="Times New Roman" w:eastAsia="宋体" w:cs="宋体"/>
          <w:color w:val="000000" w:themeColor="text1"/>
          <w:sz w:val="24"/>
          <w:szCs w:val="24"/>
          <w:highlight w:val="none"/>
          <w14:textFill>
            <w14:solidFill>
              <w14:schemeClr w14:val="tx1"/>
            </w14:solidFill>
          </w14:textFill>
        </w:rPr>
        <w:t>份，</w:t>
      </w:r>
      <w:r>
        <w:rPr>
          <w:rFonts w:hint="eastAsia" w:ascii="Times New Roman" w:hAnsi="Times New Roman" w:eastAsia="宋体" w:cs="宋体"/>
          <w:color w:val="000000" w:themeColor="text1"/>
          <w:sz w:val="24"/>
          <w:szCs w:val="24"/>
          <w:highlight w:val="none"/>
          <w14:textFill>
            <w14:solidFill>
              <w14:schemeClr w14:val="tx1"/>
            </w14:solidFill>
          </w14:textFill>
        </w:rPr>
        <w:t>卖方</w:t>
      </w:r>
      <w:r>
        <w:rPr>
          <w:rFonts w:ascii="Times New Roman" w:hAnsi="Times New Roman" w:eastAsia="宋体" w:cs="宋体"/>
          <w:color w:val="000000" w:themeColor="text1"/>
          <w:sz w:val="24"/>
          <w:szCs w:val="24"/>
          <w:highlight w:val="none"/>
          <w14:textFill>
            <w14:solidFill>
              <w14:schemeClr w14:val="tx1"/>
            </w14:solidFill>
          </w14:textFill>
        </w:rPr>
        <w:t>执</w:t>
      </w:r>
      <w:r>
        <w:rPr>
          <w:rFonts w:hint="eastAsia" w:ascii="Times New Roman" w:hAnsi="Times New Roman" w:eastAsia="宋体" w:cs="宋体"/>
          <w:color w:val="000000" w:themeColor="text1"/>
          <w:sz w:val="24"/>
          <w:szCs w:val="24"/>
          <w:highlight w:val="none"/>
          <w14:textFill>
            <w14:solidFill>
              <w14:schemeClr w14:val="tx1"/>
            </w14:solidFill>
          </w14:textFill>
        </w:rPr>
        <w:t>贰</w:t>
      </w:r>
      <w:r>
        <w:rPr>
          <w:rFonts w:ascii="Times New Roman" w:hAnsi="Times New Roman" w:eastAsia="宋体" w:cs="宋体"/>
          <w:color w:val="000000" w:themeColor="text1"/>
          <w:sz w:val="24"/>
          <w:szCs w:val="24"/>
          <w:highlight w:val="none"/>
          <w14:textFill>
            <w14:solidFill>
              <w14:schemeClr w14:val="tx1"/>
            </w14:solidFill>
          </w14:textFill>
        </w:rPr>
        <w:t>份，</w:t>
      </w:r>
      <w:r>
        <w:rPr>
          <w:rFonts w:hint="eastAsia" w:ascii="Times New Roman" w:hAnsi="Times New Roman" w:eastAsia="宋体" w:cs="宋体"/>
          <w:color w:val="000000" w:themeColor="text1"/>
          <w:sz w:val="24"/>
          <w:szCs w:val="24"/>
          <w:highlight w:val="none"/>
          <w14:textFill>
            <w14:solidFill>
              <w14:schemeClr w14:val="tx1"/>
            </w14:solidFill>
          </w14:textFill>
        </w:rPr>
        <w:t>具有同等法律效力。</w:t>
      </w:r>
    </w:p>
    <w:tbl>
      <w:tblPr>
        <w:tblStyle w:val="13"/>
        <w:tblW w:w="4977" w:type="pct"/>
        <w:tblInd w:w="0" w:type="dxa"/>
        <w:tblLayout w:type="autofit"/>
        <w:tblCellMar>
          <w:top w:w="0" w:type="dxa"/>
          <w:left w:w="108" w:type="dxa"/>
          <w:bottom w:w="0" w:type="dxa"/>
          <w:right w:w="108" w:type="dxa"/>
        </w:tblCellMar>
      </w:tblPr>
      <w:tblGrid>
        <w:gridCol w:w="4508"/>
        <w:gridCol w:w="4510"/>
      </w:tblGrid>
      <w:tr w14:paraId="0718E8E6">
        <w:tblPrEx>
          <w:tblCellMar>
            <w:top w:w="0" w:type="dxa"/>
            <w:left w:w="108" w:type="dxa"/>
            <w:bottom w:w="0" w:type="dxa"/>
            <w:right w:w="108" w:type="dxa"/>
          </w:tblCellMar>
        </w:tblPrEx>
        <w:trPr>
          <w:trHeight w:val="90" w:hRule="atLeast"/>
        </w:trPr>
        <w:tc>
          <w:tcPr>
            <w:tcW w:w="2499" w:type="pct"/>
          </w:tcPr>
          <w:p w14:paraId="4974713C">
            <w:pPr>
              <w:widowControl/>
              <w:spacing w:line="400" w:lineRule="exact"/>
              <w:jc w:val="left"/>
              <w:rPr>
                <w:rFonts w:ascii="Times New Roman" w:hAnsi="Times New Roman" w:eastAsia="宋体" w:cs="宋体"/>
                <w:color w:val="000000" w:themeColor="text1"/>
                <w:sz w:val="22"/>
                <w:szCs w:val="22"/>
                <w:highlight w:val="none"/>
                <w14:textFill>
                  <w14:solidFill>
                    <w14:schemeClr w14:val="tx1"/>
                  </w14:solidFill>
                </w14:textFill>
              </w:rPr>
            </w:pPr>
            <w:r>
              <w:rPr>
                <w:rFonts w:hint="eastAsia" w:ascii="Times New Roman" w:hAnsi="Times New Roman" w:eastAsia="宋体" w:cs="宋体"/>
                <w:color w:val="000000" w:themeColor="text1"/>
                <w:sz w:val="22"/>
                <w:szCs w:val="22"/>
                <w:highlight w:val="none"/>
                <w14:textFill>
                  <w14:solidFill>
                    <w14:schemeClr w14:val="tx1"/>
                  </w14:solidFill>
                </w14:textFill>
              </w:rPr>
              <w:t>买方：</w:t>
            </w:r>
          </w:p>
          <w:p w14:paraId="1328E05E">
            <w:pPr>
              <w:widowControl/>
              <w:spacing w:line="400" w:lineRule="exact"/>
              <w:jc w:val="left"/>
              <w:rPr>
                <w:rFonts w:ascii="Times New Roman" w:hAnsi="Times New Roman" w:eastAsia="宋体" w:cs="宋体"/>
                <w:color w:val="000000" w:themeColor="text1"/>
                <w:sz w:val="22"/>
                <w:szCs w:val="22"/>
                <w:highlight w:val="none"/>
                <w14:textFill>
                  <w14:solidFill>
                    <w14:schemeClr w14:val="tx1"/>
                  </w14:solidFill>
                </w14:textFill>
              </w:rPr>
            </w:pPr>
            <w:r>
              <w:rPr>
                <w:rFonts w:hint="eastAsia" w:ascii="Times New Roman" w:hAnsi="Times New Roman" w:eastAsia="宋体" w:cs="宋体"/>
                <w:color w:val="000000" w:themeColor="text1"/>
                <w:sz w:val="22"/>
                <w:szCs w:val="22"/>
                <w:highlight w:val="none"/>
                <w14:textFill>
                  <w14:solidFill>
                    <w14:schemeClr w14:val="tx1"/>
                  </w14:solidFill>
                </w14:textFill>
              </w:rPr>
              <w:t>（盖章）</w:t>
            </w:r>
          </w:p>
          <w:p w14:paraId="22343A43">
            <w:pPr>
              <w:spacing w:line="400" w:lineRule="exact"/>
              <w:rPr>
                <w:rFonts w:ascii="Times New Roman" w:hAnsi="Times New Roman" w:eastAsia="宋体" w:cs="宋体"/>
                <w:color w:val="000000" w:themeColor="text1"/>
                <w:sz w:val="22"/>
                <w:szCs w:val="22"/>
                <w:highlight w:val="none"/>
                <w14:textFill>
                  <w14:solidFill>
                    <w14:schemeClr w14:val="tx1"/>
                  </w14:solidFill>
                </w14:textFill>
              </w:rPr>
            </w:pPr>
            <w:r>
              <w:rPr>
                <w:rFonts w:ascii="Times New Roman" w:hAnsi="Times New Roman" w:eastAsia="宋体" w:cs="宋体"/>
                <w:color w:val="000000" w:themeColor="text1"/>
                <w:sz w:val="22"/>
                <w:szCs w:val="22"/>
                <w:highlight w:val="none"/>
                <w14:textFill>
                  <w14:solidFill>
                    <w14:schemeClr w14:val="tx1"/>
                  </w14:solidFill>
                </w14:textFill>
              </w:rPr>
              <w:t>法定代表人或授权代表：</w:t>
            </w:r>
          </w:p>
          <w:p w14:paraId="48ABD416">
            <w:pPr>
              <w:spacing w:line="400" w:lineRule="exact"/>
              <w:rPr>
                <w:rFonts w:ascii="Times New Roman" w:hAnsi="Times New Roman" w:eastAsia="宋体" w:cs="宋体"/>
                <w:color w:val="000000" w:themeColor="text1"/>
                <w:sz w:val="22"/>
                <w:szCs w:val="22"/>
                <w:highlight w:val="none"/>
                <w14:textFill>
                  <w14:solidFill>
                    <w14:schemeClr w14:val="tx1"/>
                  </w14:solidFill>
                </w14:textFill>
              </w:rPr>
            </w:pPr>
            <w:r>
              <w:rPr>
                <w:rFonts w:ascii="Times New Roman" w:hAnsi="Times New Roman" w:eastAsia="宋体" w:cs="宋体"/>
                <w:color w:val="000000" w:themeColor="text1"/>
                <w:sz w:val="22"/>
                <w:szCs w:val="22"/>
                <w:highlight w:val="none"/>
                <w14:textFill>
                  <w14:solidFill>
                    <w14:schemeClr w14:val="tx1"/>
                  </w14:solidFill>
                </w14:textFill>
              </w:rPr>
              <w:t>（签字或盖章）</w:t>
            </w:r>
          </w:p>
          <w:p w14:paraId="02F42F3B">
            <w:pPr>
              <w:spacing w:line="400" w:lineRule="exact"/>
              <w:rPr>
                <w:rFonts w:ascii="Times New Roman" w:hAnsi="Times New Roman" w:eastAsia="宋体" w:cs="Times New Roman"/>
                <w:color w:val="000000" w:themeColor="text1"/>
                <w:sz w:val="24"/>
                <w:szCs w:val="22"/>
                <w:highlight w:val="none"/>
                <w14:textFill>
                  <w14:solidFill>
                    <w14:schemeClr w14:val="tx1"/>
                  </w14:solidFill>
                </w14:textFill>
              </w:rPr>
            </w:pPr>
            <w:r>
              <w:rPr>
                <w:rFonts w:ascii="Times New Roman" w:hAnsi="Times New Roman" w:eastAsia="宋体" w:cs="宋体"/>
                <w:color w:val="000000" w:themeColor="text1"/>
                <w:sz w:val="22"/>
                <w:szCs w:val="22"/>
                <w:highlight w:val="none"/>
                <w14:textFill>
                  <w14:solidFill>
                    <w14:schemeClr w14:val="tx1"/>
                  </w14:solidFill>
                </w14:textFill>
              </w:rPr>
              <w:t>签订日期：______年______月______日</w:t>
            </w:r>
          </w:p>
        </w:tc>
        <w:tc>
          <w:tcPr>
            <w:tcW w:w="2500" w:type="pct"/>
          </w:tcPr>
          <w:p w14:paraId="6CC498BD">
            <w:pPr>
              <w:widowControl/>
              <w:spacing w:line="400" w:lineRule="exact"/>
              <w:jc w:val="left"/>
              <w:rPr>
                <w:rFonts w:ascii="Times New Roman" w:hAnsi="Times New Roman" w:eastAsia="宋体" w:cs="宋体"/>
                <w:color w:val="000000" w:themeColor="text1"/>
                <w:sz w:val="22"/>
                <w:szCs w:val="22"/>
                <w:highlight w:val="none"/>
                <w14:textFill>
                  <w14:solidFill>
                    <w14:schemeClr w14:val="tx1"/>
                  </w14:solidFill>
                </w14:textFill>
              </w:rPr>
            </w:pPr>
            <w:r>
              <w:rPr>
                <w:rFonts w:hint="eastAsia" w:ascii="Times New Roman" w:hAnsi="Times New Roman" w:eastAsia="宋体" w:cs="宋体"/>
                <w:color w:val="000000" w:themeColor="text1"/>
                <w:sz w:val="22"/>
                <w:szCs w:val="22"/>
                <w:highlight w:val="none"/>
                <w14:textFill>
                  <w14:solidFill>
                    <w14:schemeClr w14:val="tx1"/>
                  </w14:solidFill>
                </w14:textFill>
              </w:rPr>
              <w:t>卖方：</w:t>
            </w:r>
          </w:p>
          <w:p w14:paraId="4D246E3E">
            <w:pPr>
              <w:widowControl/>
              <w:spacing w:line="400" w:lineRule="exact"/>
              <w:jc w:val="left"/>
              <w:rPr>
                <w:rFonts w:ascii="Times New Roman" w:hAnsi="Times New Roman" w:eastAsia="宋体" w:cs="宋体"/>
                <w:color w:val="000000" w:themeColor="text1"/>
                <w:sz w:val="22"/>
                <w:szCs w:val="22"/>
                <w:highlight w:val="none"/>
                <w14:textFill>
                  <w14:solidFill>
                    <w14:schemeClr w14:val="tx1"/>
                  </w14:solidFill>
                </w14:textFill>
              </w:rPr>
            </w:pPr>
            <w:r>
              <w:rPr>
                <w:rFonts w:hint="eastAsia" w:ascii="Times New Roman" w:hAnsi="Times New Roman" w:eastAsia="宋体" w:cs="宋体"/>
                <w:color w:val="000000" w:themeColor="text1"/>
                <w:sz w:val="22"/>
                <w:szCs w:val="22"/>
                <w:highlight w:val="none"/>
                <w14:textFill>
                  <w14:solidFill>
                    <w14:schemeClr w14:val="tx1"/>
                  </w14:solidFill>
                </w14:textFill>
              </w:rPr>
              <w:t>（盖章）</w:t>
            </w:r>
          </w:p>
          <w:p w14:paraId="09A61A5E">
            <w:pPr>
              <w:widowControl/>
              <w:spacing w:line="400" w:lineRule="exact"/>
              <w:jc w:val="left"/>
              <w:rPr>
                <w:rFonts w:ascii="Times New Roman" w:hAnsi="Times New Roman" w:eastAsia="宋体" w:cs="宋体"/>
                <w:color w:val="000000" w:themeColor="text1"/>
                <w:sz w:val="22"/>
                <w:szCs w:val="22"/>
                <w:highlight w:val="none"/>
                <w14:textFill>
                  <w14:solidFill>
                    <w14:schemeClr w14:val="tx1"/>
                  </w14:solidFill>
                </w14:textFill>
              </w:rPr>
            </w:pPr>
            <w:r>
              <w:rPr>
                <w:rFonts w:hint="eastAsia" w:ascii="Times New Roman" w:hAnsi="Times New Roman" w:eastAsia="宋体" w:cs="宋体"/>
                <w:color w:val="000000" w:themeColor="text1"/>
                <w:sz w:val="22"/>
                <w:szCs w:val="22"/>
                <w:highlight w:val="none"/>
                <w14:textFill>
                  <w14:solidFill>
                    <w14:schemeClr w14:val="tx1"/>
                  </w14:solidFill>
                </w14:textFill>
              </w:rPr>
              <w:t>法定代表人或授权代表：</w:t>
            </w:r>
          </w:p>
          <w:p w14:paraId="444E3375">
            <w:pPr>
              <w:widowControl/>
              <w:spacing w:line="400" w:lineRule="exact"/>
              <w:jc w:val="left"/>
              <w:rPr>
                <w:rFonts w:ascii="Times New Roman" w:hAnsi="Times New Roman" w:eastAsia="宋体" w:cs="宋体"/>
                <w:color w:val="000000" w:themeColor="text1"/>
                <w:sz w:val="22"/>
                <w:szCs w:val="22"/>
                <w:highlight w:val="none"/>
                <w14:textFill>
                  <w14:solidFill>
                    <w14:schemeClr w14:val="tx1"/>
                  </w14:solidFill>
                </w14:textFill>
              </w:rPr>
            </w:pPr>
            <w:r>
              <w:rPr>
                <w:rFonts w:hint="eastAsia" w:ascii="Times New Roman" w:hAnsi="Times New Roman" w:eastAsia="宋体" w:cs="宋体"/>
                <w:color w:val="000000" w:themeColor="text1"/>
                <w:sz w:val="22"/>
                <w:szCs w:val="22"/>
                <w:highlight w:val="none"/>
                <w14:textFill>
                  <w14:solidFill>
                    <w14:schemeClr w14:val="tx1"/>
                  </w14:solidFill>
                </w14:textFill>
              </w:rPr>
              <w:t>（签字或盖章）</w:t>
            </w:r>
          </w:p>
        </w:tc>
      </w:tr>
    </w:tbl>
    <w:p w14:paraId="61AB676A">
      <w:pPr>
        <w:spacing w:line="400" w:lineRule="exact"/>
        <w:rPr>
          <w:rFonts w:ascii="Times New Roman" w:hAnsi="Times New Roman" w:eastAsia="宋体" w:cs="宋体"/>
          <w:b/>
          <w:bCs/>
          <w:color w:val="000000" w:themeColor="text1"/>
          <w:spacing w:val="-2"/>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br w:type="page"/>
      </w:r>
      <w:r>
        <w:rPr>
          <w:rFonts w:ascii="Times New Roman" w:hAnsi="Times New Roman" w:eastAsia="宋体" w:cs="宋体"/>
          <w:b/>
          <w:bCs/>
          <w:color w:val="000000" w:themeColor="text1"/>
          <w:spacing w:val="-2"/>
          <w:sz w:val="24"/>
          <w:szCs w:val="24"/>
          <w:highlight w:val="none"/>
          <w14:textFill>
            <w14:solidFill>
              <w14:schemeClr w14:val="tx1"/>
            </w14:solidFill>
          </w14:textFill>
        </w:rPr>
        <w:t>附件2：廉洁共建协议书</w:t>
      </w:r>
    </w:p>
    <w:p w14:paraId="07AB3FA1">
      <w:pPr>
        <w:spacing w:line="400" w:lineRule="exact"/>
        <w:jc w:val="center"/>
        <w:rPr>
          <w:rFonts w:ascii="Times New Roman" w:hAnsi="Times New Roman" w:eastAsia="宋体" w:cs="Times New Roman"/>
          <w:b/>
          <w:bCs/>
          <w:color w:val="000000" w:themeColor="text1"/>
          <w:sz w:val="32"/>
          <w:szCs w:val="24"/>
          <w:highlight w:val="none"/>
          <w14:textFill>
            <w14:solidFill>
              <w14:schemeClr w14:val="tx1"/>
            </w14:solidFill>
          </w14:textFill>
        </w:rPr>
      </w:pPr>
      <w:r>
        <w:rPr>
          <w:rFonts w:hint="eastAsia" w:ascii="Times New Roman" w:hAnsi="Times New Roman" w:eastAsia="宋体" w:cs="Times New Roman"/>
          <w:b/>
          <w:bCs/>
          <w:color w:val="000000" w:themeColor="text1"/>
          <w:sz w:val="32"/>
          <w:szCs w:val="24"/>
          <w:highlight w:val="none"/>
          <w14:textFill>
            <w14:solidFill>
              <w14:schemeClr w14:val="tx1"/>
            </w14:solidFill>
          </w14:textFill>
        </w:rPr>
        <w:t>廉洁共建协议书</w:t>
      </w:r>
    </w:p>
    <w:p w14:paraId="4FB4A91A">
      <w:pPr>
        <w:adjustRightInd w:val="0"/>
        <w:snapToGrid w:val="0"/>
        <w:spacing w:line="400" w:lineRule="exact"/>
        <w:ind w:firstLine="480" w:firstLineChars="200"/>
        <w:jc w:val="lef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根据有关</w:t>
      </w:r>
      <w:r>
        <w:rPr>
          <w:rFonts w:hint="eastAsia" w:ascii="Times New Roman" w:hAnsi="Times New Roman" w:eastAsia="宋体" w:cs="Times New Roman"/>
          <w:color w:val="000000" w:themeColor="text1"/>
          <w:sz w:val="24"/>
          <w:szCs w:val="24"/>
          <w:highlight w:val="none"/>
          <w14:textFill>
            <w14:solidFill>
              <w14:schemeClr w14:val="tx1"/>
            </w14:solidFill>
          </w14:textFill>
        </w:rPr>
        <w:t>项目</w:t>
      </w:r>
      <w:r>
        <w:rPr>
          <w:rFonts w:ascii="Times New Roman" w:hAnsi="Times New Roman" w:eastAsia="宋体" w:cs="Times New Roman"/>
          <w:color w:val="000000" w:themeColor="text1"/>
          <w:sz w:val="24"/>
          <w:szCs w:val="24"/>
          <w:highlight w:val="none"/>
          <w14:textFill>
            <w14:solidFill>
              <w14:schemeClr w14:val="tx1"/>
            </w14:solidFill>
          </w14:textFill>
        </w:rPr>
        <w:t>建设、廉政建设的规定，为做好</w:t>
      </w:r>
      <w:r>
        <w:rPr>
          <w:rFonts w:hint="eastAsia" w:ascii="Times New Roman" w:hAnsi="Times New Roman" w:eastAsia="宋体" w:cs="Times New Roman"/>
          <w:color w:val="000000" w:themeColor="text1"/>
          <w:sz w:val="24"/>
          <w:szCs w:val="24"/>
          <w:highlight w:val="none"/>
          <w14:textFill>
            <w14:solidFill>
              <w14:schemeClr w14:val="tx1"/>
            </w14:solidFill>
          </w14:textFill>
        </w:rPr>
        <w:t>项目实施</w:t>
      </w:r>
      <w:r>
        <w:rPr>
          <w:rFonts w:ascii="Times New Roman" w:hAnsi="Times New Roman" w:eastAsia="宋体" w:cs="Times New Roman"/>
          <w:color w:val="000000" w:themeColor="text1"/>
          <w:sz w:val="24"/>
          <w:szCs w:val="24"/>
          <w:highlight w:val="none"/>
          <w14:textFill>
            <w14:solidFill>
              <w14:schemeClr w14:val="tx1"/>
            </w14:solidFill>
          </w14:textFill>
        </w:rPr>
        <w:t>中的党风廉政建设，保证</w:t>
      </w:r>
      <w:r>
        <w:rPr>
          <w:rFonts w:hint="eastAsia" w:ascii="Times New Roman" w:hAnsi="Times New Roman" w:eastAsia="宋体" w:cs="Times New Roman"/>
          <w:color w:val="000000" w:themeColor="text1"/>
          <w:sz w:val="24"/>
          <w:szCs w:val="24"/>
          <w:highlight w:val="none"/>
          <w14:textFill>
            <w14:solidFill>
              <w14:schemeClr w14:val="tx1"/>
            </w14:solidFill>
          </w14:textFill>
        </w:rPr>
        <w:t>项目</w:t>
      </w:r>
      <w:r>
        <w:rPr>
          <w:rFonts w:ascii="Times New Roman" w:hAnsi="Times New Roman" w:eastAsia="宋体" w:cs="Times New Roman"/>
          <w:color w:val="000000" w:themeColor="text1"/>
          <w:sz w:val="24"/>
          <w:szCs w:val="24"/>
          <w:highlight w:val="none"/>
          <w14:textFill>
            <w14:solidFill>
              <w14:schemeClr w14:val="tx1"/>
            </w14:solidFill>
          </w14:textFill>
        </w:rPr>
        <w:t>高效优质，保证</w:t>
      </w:r>
      <w:r>
        <w:rPr>
          <w:rFonts w:hint="eastAsia" w:ascii="Times New Roman" w:hAnsi="Times New Roman" w:eastAsia="宋体" w:cs="Times New Roman"/>
          <w:color w:val="000000" w:themeColor="text1"/>
          <w:sz w:val="24"/>
          <w:szCs w:val="24"/>
          <w:highlight w:val="none"/>
          <w14:textFill>
            <w14:solidFill>
              <w14:schemeClr w14:val="tx1"/>
            </w14:solidFill>
          </w14:textFill>
        </w:rPr>
        <w:t>投入</w:t>
      </w:r>
      <w:r>
        <w:rPr>
          <w:rFonts w:ascii="Times New Roman" w:hAnsi="Times New Roman" w:eastAsia="宋体" w:cs="Times New Roman"/>
          <w:color w:val="000000" w:themeColor="text1"/>
          <w:sz w:val="24"/>
          <w:szCs w:val="24"/>
          <w:highlight w:val="none"/>
          <w14:textFill>
            <w14:solidFill>
              <w14:schemeClr w14:val="tx1"/>
            </w14:solidFill>
          </w14:textFill>
        </w:rPr>
        <w:t>资金的安全和有效使用以及投资效益，项目</w:t>
      </w:r>
      <w:r>
        <w:rPr>
          <w:rFonts w:hint="eastAsia" w:ascii="Times New Roman" w:hAnsi="Times New Roman" w:eastAsia="宋体" w:cs="Times New Roman"/>
          <w:color w:val="000000" w:themeColor="text1"/>
          <w:sz w:val="24"/>
          <w:szCs w:val="24"/>
          <w:highlight w:val="none"/>
          <w14:textFill>
            <w14:solidFill>
              <w14:schemeClr w14:val="tx1"/>
            </w14:solidFill>
          </w14:textFill>
        </w:rPr>
        <w:t>采购人</w:t>
      </w:r>
      <w:r>
        <w:rPr>
          <w:rFonts w:hint="eastAsia" w:ascii="Times New Roman" w:hAnsi="Times New Roman" w:eastAsia="宋体" w:cs="宋体"/>
          <w:bCs/>
          <w:color w:val="000000" w:themeColor="text1"/>
          <w:sz w:val="24"/>
          <w:szCs w:val="24"/>
          <w:highlight w:val="none"/>
          <w:u w:val="single"/>
          <w14:textFill>
            <w14:solidFill>
              <w14:schemeClr w14:val="tx1"/>
            </w14:solidFill>
          </w14:textFill>
        </w:rPr>
        <w:t xml:space="preserve">  </w:t>
      </w:r>
      <w:r>
        <w:rPr>
          <w:rFonts w:hint="eastAsia" w:ascii="Times New Roman" w:hAnsi="Times New Roman" w:eastAsia="宋体" w:cs="宋体"/>
          <w:bCs/>
          <w:color w:val="000000" w:themeColor="text1"/>
          <w:sz w:val="24"/>
          <w:szCs w:val="24"/>
          <w:highlight w:val="none"/>
          <w:u w:val="single"/>
          <w:lang w:val="en-US" w:eastAsia="zh-CN"/>
          <w14:textFill>
            <w14:solidFill>
              <w14:schemeClr w14:val="tx1"/>
            </w14:solidFill>
          </w14:textFill>
        </w:rPr>
        <w:t>连云港中星能源有限公司</w:t>
      </w:r>
      <w:r>
        <w:rPr>
          <w:rFonts w:hint="eastAsia" w:ascii="Times New Roman" w:hAnsi="Times New Roman" w:eastAsia="宋体" w:cs="宋体"/>
          <w:bCs/>
          <w:color w:val="000000" w:themeColor="text1"/>
          <w:sz w:val="24"/>
          <w:szCs w:val="24"/>
          <w:highlight w:val="none"/>
          <w:u w:val="singl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14:textFill>
            <w14:solidFill>
              <w14:schemeClr w14:val="tx1"/>
            </w14:solidFill>
          </w14:textFill>
        </w:rPr>
        <w:t>（以下简称“</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”）与</w:t>
      </w:r>
      <w:r>
        <w:rPr>
          <w:rFonts w:hint="eastAsia" w:ascii="Times New Roman" w:hAnsi="Times New Roman" w:eastAsia="宋体" w:cs="Times New Roman"/>
          <w:color w:val="000000" w:themeColor="text1"/>
          <w:sz w:val="24"/>
          <w:szCs w:val="24"/>
          <w:highlight w:val="none"/>
          <w14:textFill>
            <w14:solidFill>
              <w14:schemeClr w14:val="tx1"/>
            </w14:solidFill>
          </w14:textFill>
        </w:rPr>
        <w:t>成交</w:t>
      </w:r>
      <w:r>
        <w:rPr>
          <w:rFonts w:ascii="Times New Roman" w:hAnsi="Times New Roman" w:eastAsia="宋体" w:cs="Times New Roman"/>
          <w:color w:val="000000" w:themeColor="text1"/>
          <w:sz w:val="24"/>
          <w:szCs w:val="24"/>
          <w:highlight w:val="none"/>
          <w14:textFill>
            <w14:solidFill>
              <w14:schemeClr w14:val="tx1"/>
            </w14:solidFill>
          </w14:textFill>
        </w:rPr>
        <w:t>单位（全称）</w:t>
      </w:r>
      <w:r>
        <w:rPr>
          <w:rFonts w:hint="eastAsia"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14:textFill>
            <w14:solidFill>
              <w14:schemeClr w14:val="tx1"/>
            </w14:solidFill>
          </w14:textFill>
        </w:rPr>
        <w:t>（以下简称“</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”），特订立如下合同。</w:t>
      </w:r>
    </w:p>
    <w:p w14:paraId="60C82B53">
      <w:pPr>
        <w:adjustRightInd w:val="0"/>
        <w:snapToGrid w:val="0"/>
        <w:spacing w:line="400" w:lineRule="exact"/>
        <w:ind w:firstLine="480" w:firstLineChars="200"/>
        <w:jc w:val="lef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1．甲乙双方的权利和义务</w:t>
      </w:r>
    </w:p>
    <w:p w14:paraId="7A330A08">
      <w:pPr>
        <w:adjustRightInd w:val="0"/>
        <w:snapToGrid w:val="0"/>
        <w:spacing w:line="400" w:lineRule="exact"/>
        <w:ind w:firstLine="480" w:firstLineChars="200"/>
        <w:jc w:val="lef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（1）严格遵守党的政策规定和国家、省、市有关法律法规有关规定。</w:t>
      </w:r>
    </w:p>
    <w:p w14:paraId="1314D0EA">
      <w:pPr>
        <w:adjustRightInd w:val="0"/>
        <w:snapToGrid w:val="0"/>
        <w:spacing w:line="400" w:lineRule="exact"/>
        <w:ind w:firstLine="480" w:firstLineChars="200"/>
        <w:jc w:val="lef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（2）严格执行</w:t>
      </w:r>
      <w:r>
        <w:rPr>
          <w:rFonts w:hint="eastAsia" w:ascii="Times New Roman" w:hAnsi="Times New Roman" w:eastAsia="宋体" w:cs="Times New Roman"/>
          <w:color w:val="000000" w:themeColor="text1"/>
          <w:sz w:val="24"/>
          <w:szCs w:val="24"/>
          <w:highlight w:val="none"/>
          <w14:textFill>
            <w14:solidFill>
              <w14:schemeClr w14:val="tx1"/>
            </w14:solidFill>
          </w14:textFill>
        </w:rPr>
        <w:t>项目</w:t>
      </w:r>
      <w:r>
        <w:rPr>
          <w:rFonts w:ascii="Times New Roman" w:hAnsi="Times New Roman" w:eastAsia="宋体" w:cs="Times New Roman"/>
          <w:color w:val="000000" w:themeColor="text1"/>
          <w:sz w:val="24"/>
          <w:szCs w:val="24"/>
          <w:highlight w:val="none"/>
          <w14:textFill>
            <w14:solidFill>
              <w14:schemeClr w14:val="tx1"/>
            </w14:solidFill>
          </w14:textFill>
        </w:rPr>
        <w:t>的合同文件，自觉按合同办事。</w:t>
      </w:r>
    </w:p>
    <w:p w14:paraId="209F6C2A">
      <w:pPr>
        <w:adjustRightInd w:val="0"/>
        <w:snapToGrid w:val="0"/>
        <w:spacing w:line="400" w:lineRule="exact"/>
        <w:ind w:firstLine="480" w:firstLineChars="200"/>
        <w:jc w:val="lef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（3）双方的业务活动坚持公开、公正、诚信、透明的原则（法律认定的商业秘密和合同文件另有规定除外），不得损害国家和集体利益，违反</w:t>
      </w:r>
      <w:r>
        <w:rPr>
          <w:rFonts w:hint="eastAsia" w:ascii="Times New Roman" w:hAnsi="Times New Roman" w:eastAsia="宋体" w:cs="Times New Roman"/>
          <w:color w:val="000000" w:themeColor="text1"/>
          <w:sz w:val="24"/>
          <w:szCs w:val="24"/>
          <w:highlight w:val="none"/>
          <w14:textFill>
            <w14:solidFill>
              <w14:schemeClr w14:val="tx1"/>
            </w14:solidFill>
          </w14:textFill>
        </w:rPr>
        <w:t>项目</w:t>
      </w:r>
      <w:r>
        <w:rPr>
          <w:rFonts w:ascii="Times New Roman" w:hAnsi="Times New Roman" w:eastAsia="宋体" w:cs="Times New Roman"/>
          <w:color w:val="000000" w:themeColor="text1"/>
          <w:sz w:val="24"/>
          <w:szCs w:val="24"/>
          <w:highlight w:val="none"/>
          <w14:textFill>
            <w14:solidFill>
              <w14:schemeClr w14:val="tx1"/>
            </w14:solidFill>
          </w14:textFill>
        </w:rPr>
        <w:t>建设管理规章制度。</w:t>
      </w:r>
    </w:p>
    <w:p w14:paraId="1F0541DB">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（4）建立健全廉政制度，开展</w:t>
      </w:r>
      <w:r>
        <w:rPr>
          <w:rFonts w:hint="eastAsia" w:ascii="Times New Roman" w:hAnsi="Times New Roman" w:eastAsia="宋体" w:cs="Times New Roman"/>
          <w:color w:val="000000" w:themeColor="text1"/>
          <w:sz w:val="24"/>
          <w:szCs w:val="24"/>
          <w:highlight w:val="none"/>
          <w14:textFill>
            <w14:solidFill>
              <w14:schemeClr w14:val="tx1"/>
            </w14:solidFill>
          </w14:textFill>
        </w:rPr>
        <w:t>覆盖全员的廉洁从业</w:t>
      </w:r>
      <w:r>
        <w:rPr>
          <w:rFonts w:ascii="Times New Roman" w:hAnsi="Times New Roman" w:eastAsia="宋体" w:cs="Times New Roman"/>
          <w:color w:val="000000" w:themeColor="text1"/>
          <w:sz w:val="24"/>
          <w:szCs w:val="24"/>
          <w:highlight w:val="none"/>
          <w14:textFill>
            <w14:solidFill>
              <w14:schemeClr w14:val="tx1"/>
            </w14:solidFill>
          </w14:textFill>
        </w:rPr>
        <w:t>教育，</w:t>
      </w:r>
      <w:r>
        <w:rPr>
          <w:rFonts w:hint="eastAsia" w:ascii="Times New Roman" w:hAnsi="Times New Roman" w:eastAsia="宋体" w:cs="Times New Roman"/>
          <w:color w:val="000000" w:themeColor="text1"/>
          <w:sz w:val="24"/>
          <w:szCs w:val="24"/>
          <w:highlight w:val="none"/>
          <w14:textFill>
            <w14:solidFill>
              <w14:schemeClr w14:val="tx1"/>
            </w14:solidFill>
          </w14:textFill>
        </w:rPr>
        <w:t>参加廉洁共建活动，设立廉洁共建</w:t>
      </w:r>
      <w:r>
        <w:rPr>
          <w:rFonts w:ascii="Times New Roman" w:hAnsi="Times New Roman" w:eastAsia="宋体" w:cs="Times New Roman"/>
          <w:color w:val="000000" w:themeColor="text1"/>
          <w:sz w:val="24"/>
          <w:szCs w:val="24"/>
          <w:highlight w:val="none"/>
          <w14:textFill>
            <w14:solidFill>
              <w14:schemeClr w14:val="tx1"/>
            </w14:solidFill>
          </w14:textFill>
        </w:rPr>
        <w:t>告示牌，公布举报电话，监督并认真查处</w:t>
      </w:r>
      <w:r>
        <w:rPr>
          <w:rFonts w:hint="eastAsia" w:ascii="Times New Roman" w:hAnsi="Times New Roman" w:eastAsia="宋体" w:cs="Times New Roman"/>
          <w:color w:val="000000" w:themeColor="text1"/>
          <w:sz w:val="24"/>
          <w:szCs w:val="24"/>
          <w:highlight w:val="none"/>
          <w14:textFill>
            <w14:solidFill>
              <w14:schemeClr w14:val="tx1"/>
            </w14:solidFill>
          </w14:textFill>
        </w:rPr>
        <w:t>违规</w:t>
      </w:r>
      <w:r>
        <w:rPr>
          <w:rFonts w:ascii="Times New Roman" w:hAnsi="Times New Roman" w:eastAsia="宋体" w:cs="Times New Roman"/>
          <w:color w:val="000000" w:themeColor="text1"/>
          <w:sz w:val="24"/>
          <w:szCs w:val="24"/>
          <w:highlight w:val="none"/>
          <w14:textFill>
            <w14:solidFill>
              <w14:schemeClr w14:val="tx1"/>
            </w14:solidFill>
          </w14:textFill>
        </w:rPr>
        <w:t>违纪违法行为。</w:t>
      </w:r>
    </w:p>
    <w:p w14:paraId="27BC23AF">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（5）发现对方在业务活动中有违反</w:t>
      </w:r>
      <w:r>
        <w:rPr>
          <w:rFonts w:hint="eastAsia" w:ascii="Times New Roman" w:hAnsi="Times New Roman" w:eastAsia="宋体" w:cs="Times New Roman"/>
          <w:color w:val="000000" w:themeColor="text1"/>
          <w:sz w:val="24"/>
          <w:szCs w:val="24"/>
          <w:highlight w:val="none"/>
          <w14:textFill>
            <w14:solidFill>
              <w14:schemeClr w14:val="tx1"/>
            </w14:solidFill>
          </w14:textFill>
        </w:rPr>
        <w:t>廉洁从业要求</w:t>
      </w:r>
      <w:r>
        <w:rPr>
          <w:rFonts w:ascii="Times New Roman" w:hAnsi="Times New Roman" w:eastAsia="宋体" w:cs="Times New Roman"/>
          <w:color w:val="000000" w:themeColor="text1"/>
          <w:sz w:val="24"/>
          <w:szCs w:val="24"/>
          <w:highlight w:val="none"/>
          <w14:textFill>
            <w14:solidFill>
              <w14:schemeClr w14:val="tx1"/>
            </w14:solidFill>
          </w14:textFill>
        </w:rPr>
        <w:t>的行为，有及时提醒对方纠正的权利和义务。</w:t>
      </w:r>
    </w:p>
    <w:p w14:paraId="77B1C218">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（6）发现对方严重违反合同义务条款的行为，有向其上级有关部门举报、建议给予处理并要求告知处理结果的权利。</w:t>
      </w:r>
    </w:p>
    <w:p w14:paraId="79700488">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2．</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的义务</w:t>
      </w:r>
    </w:p>
    <w:p w14:paraId="596AD24F">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（1）</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及其工作人员不得索要或接受</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的礼金、有价证券和贵重物品，不得在</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报销任何应由</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或</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工作人员个人支付的费用等。</w:t>
      </w:r>
    </w:p>
    <w:p w14:paraId="7213191B">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（2）</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工作人员不得参加</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安排的宴请和娱乐活动；不得接受</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提供的通讯工具、交通工具和高档办公用品等。</w:t>
      </w:r>
    </w:p>
    <w:p w14:paraId="61B71D0A">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（3）</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及其工作人员不得要求或者接受</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为其住房装修、婚丧嫁娶活动、配偶子女的工作安排以及旅游等提供方便等。</w:t>
      </w:r>
    </w:p>
    <w:p w14:paraId="48E1E8C4">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（4）</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工作人员及其配偶、子女</w:t>
      </w:r>
      <w:r>
        <w:rPr>
          <w:rFonts w:hint="eastAsia" w:ascii="Times New Roman" w:hAnsi="Times New Roman" w:eastAsia="宋体" w:cs="Times New Roman"/>
          <w:color w:val="000000" w:themeColor="text1"/>
          <w:sz w:val="24"/>
          <w:szCs w:val="24"/>
          <w:highlight w:val="none"/>
          <w14:textFill>
            <w14:solidFill>
              <w14:schemeClr w14:val="tx1"/>
            </w14:solidFill>
          </w14:textFill>
        </w:rPr>
        <w:t>以及特定关系人</w:t>
      </w:r>
      <w:r>
        <w:rPr>
          <w:rFonts w:ascii="Times New Roman" w:hAnsi="Times New Roman" w:eastAsia="宋体" w:cs="Times New Roman"/>
          <w:color w:val="000000" w:themeColor="text1"/>
          <w:sz w:val="24"/>
          <w:szCs w:val="24"/>
          <w:highlight w:val="none"/>
          <w14:textFill>
            <w14:solidFill>
              <w14:schemeClr w14:val="tx1"/>
            </w14:solidFill>
          </w14:textFill>
        </w:rPr>
        <w:t>不得从事与</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买方项目</w:t>
      </w:r>
      <w:r>
        <w:rPr>
          <w:rFonts w:ascii="Times New Roman" w:hAnsi="Times New Roman" w:eastAsia="宋体" w:cs="Times New Roman"/>
          <w:color w:val="000000" w:themeColor="text1"/>
          <w:sz w:val="24"/>
          <w:szCs w:val="24"/>
          <w:highlight w:val="none"/>
          <w14:textFill>
            <w14:solidFill>
              <w14:schemeClr w14:val="tx1"/>
            </w14:solidFill>
          </w14:textFill>
        </w:rPr>
        <w:t>有关的材料设备供应、</w:t>
      </w:r>
      <w:r>
        <w:rPr>
          <w:rFonts w:hint="eastAsia" w:ascii="Times New Roman" w:hAnsi="Times New Roman" w:eastAsia="宋体" w:cs="Times New Roman"/>
          <w:color w:val="000000" w:themeColor="text1"/>
          <w:sz w:val="24"/>
          <w:szCs w:val="24"/>
          <w:highlight w:val="none"/>
          <w14:textFill>
            <w14:solidFill>
              <w14:schemeClr w14:val="tx1"/>
            </w14:solidFill>
          </w14:textFill>
        </w:rPr>
        <w:t>项目</w:t>
      </w:r>
      <w:r>
        <w:rPr>
          <w:rFonts w:ascii="Times New Roman" w:hAnsi="Times New Roman" w:eastAsia="宋体" w:cs="Times New Roman"/>
          <w:color w:val="000000" w:themeColor="text1"/>
          <w:sz w:val="24"/>
          <w:szCs w:val="24"/>
          <w:highlight w:val="none"/>
          <w14:textFill>
            <w14:solidFill>
              <w14:schemeClr w14:val="tx1"/>
            </w14:solidFill>
          </w14:textFill>
        </w:rPr>
        <w:t>分包、劳务等经济活动等。</w:t>
      </w:r>
    </w:p>
    <w:p w14:paraId="1DAB82C5">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（5）</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及其工作人员不得以任何理由向</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推荐分包单位或推销材料，不得要求</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购买合同规定外的材料和设备。</w:t>
      </w:r>
    </w:p>
    <w:p w14:paraId="57C471B1">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（6）</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工作人员要秉公办事，不准营私舞弊，不准利用职权从事各种个人有偿中介活动和</w:t>
      </w:r>
      <w:r>
        <w:rPr>
          <w:rFonts w:hint="eastAsia" w:ascii="Times New Roman" w:hAnsi="Times New Roman" w:eastAsia="宋体" w:cs="Times New Roman"/>
          <w:color w:val="000000" w:themeColor="text1"/>
          <w:sz w:val="24"/>
          <w:szCs w:val="24"/>
          <w:highlight w:val="none"/>
          <w14:textFill>
            <w14:solidFill>
              <w14:schemeClr w14:val="tx1"/>
            </w14:solidFill>
          </w14:textFill>
        </w:rPr>
        <w:t>安排人员</w:t>
      </w:r>
      <w:r>
        <w:rPr>
          <w:rFonts w:ascii="Times New Roman" w:hAnsi="Times New Roman" w:eastAsia="宋体" w:cs="Times New Roman"/>
          <w:color w:val="000000" w:themeColor="text1"/>
          <w:sz w:val="24"/>
          <w:szCs w:val="24"/>
          <w:highlight w:val="none"/>
          <w14:textFill>
            <w14:solidFill>
              <w14:schemeClr w14:val="tx1"/>
            </w14:solidFill>
          </w14:textFill>
        </w:rPr>
        <w:t>。</w:t>
      </w:r>
    </w:p>
    <w:p w14:paraId="264A80FF">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3．</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义务</w:t>
      </w:r>
    </w:p>
    <w:p w14:paraId="13438D7B">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（1）</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不得以任何理由</w:t>
      </w:r>
      <w:r>
        <w:rPr>
          <w:rFonts w:hint="eastAsia" w:ascii="Times New Roman" w:hAnsi="Times New Roman" w:eastAsia="宋体" w:cs="Times New Roman"/>
          <w:color w:val="000000" w:themeColor="text1"/>
          <w:sz w:val="24"/>
          <w:szCs w:val="24"/>
          <w:highlight w:val="none"/>
          <w14:textFill>
            <w14:solidFill>
              <w14:schemeClr w14:val="tx1"/>
            </w14:solidFill>
          </w14:textFill>
        </w:rPr>
        <w:t>或方式</w:t>
      </w:r>
      <w:r>
        <w:rPr>
          <w:rFonts w:ascii="Times New Roman" w:hAnsi="Times New Roman" w:eastAsia="宋体" w:cs="Times New Roman"/>
          <w:color w:val="000000" w:themeColor="text1"/>
          <w:sz w:val="24"/>
          <w:szCs w:val="24"/>
          <w:highlight w:val="none"/>
          <w14:textFill>
            <w14:solidFill>
              <w14:schemeClr w14:val="tx1"/>
            </w14:solidFill>
          </w14:textFill>
        </w:rPr>
        <w:t>向</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及其工作人员行贿或馈赠礼品礼金、</w:t>
      </w:r>
      <w:r>
        <w:rPr>
          <w:rFonts w:hint="eastAsia" w:ascii="Times New Roman" w:hAnsi="Times New Roman" w:eastAsia="宋体" w:cs="Times New Roman"/>
          <w:color w:val="000000" w:themeColor="text1"/>
          <w:sz w:val="24"/>
          <w:szCs w:val="24"/>
          <w:highlight w:val="none"/>
          <w14:textFill>
            <w14:solidFill>
              <w14:schemeClr w14:val="tx1"/>
            </w14:solidFill>
          </w14:textFill>
        </w:rPr>
        <w:t>购买卡、</w:t>
      </w:r>
      <w:r>
        <w:rPr>
          <w:rFonts w:ascii="Times New Roman" w:hAnsi="Times New Roman" w:eastAsia="宋体" w:cs="Times New Roman"/>
          <w:color w:val="000000" w:themeColor="text1"/>
          <w:sz w:val="24"/>
          <w:szCs w:val="24"/>
          <w:highlight w:val="none"/>
          <w14:textFill>
            <w14:solidFill>
              <w14:schemeClr w14:val="tx1"/>
            </w14:solidFill>
          </w14:textFill>
        </w:rPr>
        <w:t>有价证券</w:t>
      </w:r>
      <w:r>
        <w:rPr>
          <w:rFonts w:hint="eastAsia" w:ascii="Times New Roman" w:hAnsi="Times New Roman" w:eastAsia="宋体" w:cs="Times New Roman"/>
          <w:color w:val="000000" w:themeColor="text1"/>
          <w:sz w:val="24"/>
          <w:szCs w:val="24"/>
          <w:highlight w:val="none"/>
          <w14:textFill>
            <w14:solidFill>
              <w14:schemeClr w14:val="tx1"/>
            </w14:solidFill>
          </w14:textFill>
        </w:rPr>
        <w:t>等</w:t>
      </w:r>
      <w:r>
        <w:rPr>
          <w:rFonts w:ascii="Times New Roman" w:hAnsi="Times New Roman" w:eastAsia="宋体" w:cs="Times New Roman"/>
          <w:color w:val="000000" w:themeColor="text1"/>
          <w:sz w:val="24"/>
          <w:szCs w:val="24"/>
          <w:highlight w:val="none"/>
          <w14:textFill>
            <w14:solidFill>
              <w14:schemeClr w14:val="tx1"/>
            </w14:solidFill>
          </w14:textFill>
        </w:rPr>
        <w:t>。</w:t>
      </w:r>
    </w:p>
    <w:p w14:paraId="21976F2B">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（2）</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不得以任何名义为</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及其工作人员报销应由</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单位或个人支付的任何费用。</w:t>
      </w:r>
    </w:p>
    <w:p w14:paraId="49908309">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（3）</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不得以任何理由安排</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工作人员参加宴请及娱乐活动。</w:t>
      </w:r>
    </w:p>
    <w:p w14:paraId="47FFD5DF">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（4）</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不得为</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单位和个人购置或</w:t>
      </w:r>
      <w:r>
        <w:rPr>
          <w:rFonts w:hint="eastAsia" w:ascii="Times New Roman" w:hAnsi="Times New Roman" w:eastAsia="宋体" w:cs="Times New Roman"/>
          <w:color w:val="000000" w:themeColor="text1"/>
          <w:sz w:val="24"/>
          <w:szCs w:val="24"/>
          <w:highlight w:val="none"/>
          <w14:textFill>
            <w14:solidFill>
              <w14:schemeClr w14:val="tx1"/>
            </w14:solidFill>
          </w14:textFill>
        </w:rPr>
        <w:t>提供</w:t>
      </w:r>
      <w:r>
        <w:rPr>
          <w:rFonts w:ascii="Times New Roman" w:hAnsi="Times New Roman" w:eastAsia="宋体" w:cs="Times New Roman"/>
          <w:color w:val="000000" w:themeColor="text1"/>
          <w:sz w:val="24"/>
          <w:szCs w:val="24"/>
          <w:highlight w:val="none"/>
          <w14:textFill>
            <w14:solidFill>
              <w14:schemeClr w14:val="tx1"/>
            </w14:solidFill>
          </w14:textFill>
        </w:rPr>
        <w:t>通讯工具、交通工具和高档办公用品等。</w:t>
      </w:r>
    </w:p>
    <w:p w14:paraId="3CBCB18A">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4．违约责任</w:t>
      </w:r>
    </w:p>
    <w:p w14:paraId="2DF3D9B2">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（1）</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及其工作人员违反本</w:t>
      </w:r>
      <w:r>
        <w:rPr>
          <w:rFonts w:hint="eastAsia" w:ascii="Times New Roman" w:hAnsi="Times New Roman" w:eastAsia="宋体" w:cs="Times New Roman"/>
          <w:color w:val="000000" w:themeColor="text1"/>
          <w:sz w:val="24"/>
          <w:szCs w:val="24"/>
          <w:highlight w:val="none"/>
          <w14:textFill>
            <w14:solidFill>
              <w14:schemeClr w14:val="tx1"/>
            </w14:solidFill>
          </w14:textFill>
        </w:rPr>
        <w:t>协议</w:t>
      </w:r>
      <w:r>
        <w:rPr>
          <w:rFonts w:ascii="Times New Roman" w:hAnsi="Times New Roman" w:eastAsia="宋体" w:cs="Times New Roman"/>
          <w:color w:val="000000" w:themeColor="text1"/>
          <w:sz w:val="24"/>
          <w:szCs w:val="24"/>
          <w:highlight w:val="none"/>
          <w14:textFill>
            <w14:solidFill>
              <w14:schemeClr w14:val="tx1"/>
            </w14:solidFill>
          </w14:textFill>
        </w:rPr>
        <w:t>第</w:t>
      </w:r>
      <w:r>
        <w:rPr>
          <w:rFonts w:hint="eastAsia" w:ascii="Times New Roman" w:hAnsi="Times New Roman" w:eastAsia="宋体" w:cs="Times New Roman"/>
          <w:color w:val="000000" w:themeColor="text1"/>
          <w:sz w:val="24"/>
          <w:szCs w:val="24"/>
          <w:highlight w:val="none"/>
          <w14:textFill>
            <w14:solidFill>
              <w14:schemeClr w14:val="tx1"/>
            </w14:solidFill>
          </w14:textFill>
        </w:rPr>
        <w:t>1</w:t>
      </w:r>
      <w:r>
        <w:rPr>
          <w:rFonts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14:textFill>
            <w14:solidFill>
              <w14:schemeClr w14:val="tx1"/>
            </w14:solidFill>
          </w14:textFill>
        </w:rPr>
        <w:t>2</w:t>
      </w:r>
      <w:r>
        <w:rPr>
          <w:rFonts w:ascii="Times New Roman" w:hAnsi="Times New Roman" w:eastAsia="宋体" w:cs="Times New Roman"/>
          <w:color w:val="000000" w:themeColor="text1"/>
          <w:sz w:val="24"/>
          <w:szCs w:val="24"/>
          <w:highlight w:val="none"/>
          <w14:textFill>
            <w14:solidFill>
              <w14:schemeClr w14:val="tx1"/>
            </w14:solidFill>
          </w14:textFill>
        </w:rPr>
        <w:t>条，按管理权限，依据有关规定给予党纪、政纪或组织处理；涉嫌犯罪的，移交司法机关追究刑事责任；给</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单位造成经济损失的，应予以赔偿。</w:t>
      </w:r>
    </w:p>
    <w:p w14:paraId="7EF33DFA">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（2）</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及其工作人员违反本</w:t>
      </w:r>
      <w:r>
        <w:rPr>
          <w:rFonts w:hint="eastAsia" w:ascii="Times New Roman" w:hAnsi="Times New Roman" w:eastAsia="宋体" w:cs="Times New Roman"/>
          <w:color w:val="000000" w:themeColor="text1"/>
          <w:sz w:val="24"/>
          <w:szCs w:val="24"/>
          <w:highlight w:val="none"/>
          <w14:textFill>
            <w14:solidFill>
              <w14:schemeClr w14:val="tx1"/>
            </w14:solidFill>
          </w14:textFill>
        </w:rPr>
        <w:t>协议</w:t>
      </w:r>
      <w:r>
        <w:rPr>
          <w:rFonts w:ascii="Times New Roman" w:hAnsi="Times New Roman" w:eastAsia="宋体" w:cs="Times New Roman"/>
          <w:color w:val="000000" w:themeColor="text1"/>
          <w:sz w:val="24"/>
          <w:szCs w:val="24"/>
          <w:highlight w:val="none"/>
          <w14:textFill>
            <w14:solidFill>
              <w14:schemeClr w14:val="tx1"/>
            </w14:solidFill>
          </w14:textFill>
        </w:rPr>
        <w:t>第</w:t>
      </w:r>
      <w:r>
        <w:rPr>
          <w:rFonts w:hint="eastAsia" w:ascii="Times New Roman" w:hAnsi="Times New Roman" w:eastAsia="宋体" w:cs="Times New Roman"/>
          <w:color w:val="000000" w:themeColor="text1"/>
          <w:sz w:val="24"/>
          <w:szCs w:val="24"/>
          <w:highlight w:val="none"/>
          <w14:textFill>
            <w14:solidFill>
              <w14:schemeClr w14:val="tx1"/>
            </w14:solidFill>
          </w14:textFill>
        </w:rPr>
        <w:t>1</w:t>
      </w:r>
      <w:r>
        <w:rPr>
          <w:rFonts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14:textFill>
            <w14:solidFill>
              <w14:schemeClr w14:val="tx1"/>
            </w14:solidFill>
          </w14:textFill>
        </w:rPr>
        <w:t>3</w:t>
      </w:r>
      <w:r>
        <w:rPr>
          <w:rFonts w:ascii="Times New Roman" w:hAnsi="Times New Roman" w:eastAsia="宋体" w:cs="Times New Roman"/>
          <w:color w:val="000000" w:themeColor="text1"/>
          <w:sz w:val="24"/>
          <w:szCs w:val="24"/>
          <w:highlight w:val="none"/>
          <w14:textFill>
            <w14:solidFill>
              <w14:schemeClr w14:val="tx1"/>
            </w14:solidFill>
          </w14:textFill>
        </w:rPr>
        <w:t>条，按管理权限</w:t>
      </w:r>
      <w:r>
        <w:rPr>
          <w:rFonts w:hint="eastAsia" w:ascii="Times New Roman" w:hAnsi="Times New Roman" w:eastAsia="宋体" w:cs="Times New Roman"/>
          <w:color w:val="000000" w:themeColor="text1"/>
          <w:sz w:val="24"/>
          <w:szCs w:val="24"/>
          <w:highlight w:val="none"/>
          <w14:textFill>
            <w14:solidFill>
              <w14:schemeClr w14:val="tx1"/>
            </w14:solidFill>
          </w14:textFill>
        </w:rPr>
        <w:t>，向相关公司纪检监察部门进行反映</w:t>
      </w:r>
      <w:r>
        <w:rPr>
          <w:rFonts w:ascii="Times New Roman" w:hAnsi="Times New Roman" w:eastAsia="宋体" w:cs="Times New Roman"/>
          <w:color w:val="000000" w:themeColor="text1"/>
          <w:sz w:val="24"/>
          <w:szCs w:val="24"/>
          <w:highlight w:val="none"/>
          <w14:textFill>
            <w14:solidFill>
              <w14:schemeClr w14:val="tx1"/>
            </w14:solidFill>
          </w14:textFill>
        </w:rPr>
        <w:t>；给</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单位造成经济损失的，应予以赔偿；情节</w:t>
      </w:r>
      <w:r>
        <w:rPr>
          <w:rFonts w:hint="eastAsia" w:ascii="Times New Roman" w:hAnsi="Times New Roman" w:eastAsia="宋体" w:cs="Times New Roman"/>
          <w:color w:val="000000" w:themeColor="text1"/>
          <w:sz w:val="24"/>
          <w:szCs w:val="24"/>
          <w:highlight w:val="none"/>
          <w14:textFill>
            <w14:solidFill>
              <w14:schemeClr w14:val="tx1"/>
            </w14:solidFill>
          </w14:textFill>
        </w:rPr>
        <w:t>较</w:t>
      </w:r>
      <w:r>
        <w:rPr>
          <w:rFonts w:ascii="Times New Roman" w:hAnsi="Times New Roman" w:eastAsia="宋体" w:cs="Times New Roman"/>
          <w:color w:val="000000" w:themeColor="text1"/>
          <w:sz w:val="24"/>
          <w:szCs w:val="24"/>
          <w:highlight w:val="none"/>
          <w14:textFill>
            <w14:solidFill>
              <w14:schemeClr w14:val="tx1"/>
            </w14:solidFill>
          </w14:textFill>
        </w:rPr>
        <w:t>重的，</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建议建设行政主管部门给予</w:t>
      </w:r>
      <w:r>
        <w:rPr>
          <w:rFonts w:hint="eastAsia" w:ascii="Times New Roman" w:hAnsi="Times New Roman" w:eastAsia="宋体" w:cs="Times New Roman"/>
          <w:color w:val="000000" w:themeColor="text1"/>
          <w:sz w:val="24"/>
          <w:szCs w:val="24"/>
          <w:highlight w:val="none"/>
          <w14:textFill>
            <w14:solidFill>
              <w14:schemeClr w14:val="tx1"/>
            </w14:solidFill>
          </w14:textFill>
        </w:rPr>
        <w:t>市场准入的</w:t>
      </w:r>
      <w:r>
        <w:rPr>
          <w:rFonts w:ascii="Times New Roman" w:hAnsi="Times New Roman" w:eastAsia="宋体" w:cs="Times New Roman"/>
          <w:color w:val="000000" w:themeColor="text1"/>
          <w:sz w:val="24"/>
          <w:szCs w:val="24"/>
          <w:highlight w:val="none"/>
          <w14:textFill>
            <w14:solidFill>
              <w14:schemeClr w14:val="tx1"/>
            </w14:solidFill>
          </w14:textFill>
        </w:rPr>
        <w:t>处罚。</w:t>
      </w:r>
    </w:p>
    <w:p w14:paraId="549DA87D">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5．双方约定：本合同由双方或双方上级单位的纪检监察</w:t>
      </w:r>
      <w:r>
        <w:rPr>
          <w:rFonts w:hint="eastAsia" w:ascii="Times New Roman" w:hAnsi="Times New Roman" w:eastAsia="宋体" w:cs="Times New Roman"/>
          <w:color w:val="000000" w:themeColor="text1"/>
          <w:sz w:val="24"/>
          <w:szCs w:val="24"/>
          <w:highlight w:val="none"/>
          <w14:textFill>
            <w14:solidFill>
              <w14:schemeClr w14:val="tx1"/>
            </w14:solidFill>
          </w14:textFill>
        </w:rPr>
        <w:t>部门</w:t>
      </w:r>
      <w:r>
        <w:rPr>
          <w:rFonts w:ascii="Times New Roman" w:hAnsi="Times New Roman" w:eastAsia="宋体" w:cs="Times New Roman"/>
          <w:color w:val="000000" w:themeColor="text1"/>
          <w:sz w:val="24"/>
          <w:szCs w:val="24"/>
          <w:highlight w:val="none"/>
          <w14:textFill>
            <w14:solidFill>
              <w14:schemeClr w14:val="tx1"/>
            </w14:solidFill>
          </w14:textFill>
        </w:rPr>
        <w:t>负责监督执行。</w:t>
      </w:r>
    </w:p>
    <w:p w14:paraId="3F55A93D">
      <w:pPr>
        <w:spacing w:line="400" w:lineRule="exact"/>
        <w:ind w:firstLine="482" w:firstLineChars="200"/>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ascii="Times New Roman" w:hAnsi="Times New Roman" w:eastAsia="宋体" w:cs="Times New Roman"/>
          <w:b/>
          <w:bCs/>
          <w:color w:val="000000" w:themeColor="text1"/>
          <w:sz w:val="24"/>
          <w:szCs w:val="24"/>
          <w:highlight w:val="none"/>
          <w14:textFill>
            <w14:solidFill>
              <w14:schemeClr w14:val="tx1"/>
            </w14:solidFill>
          </w14:textFill>
        </w:rPr>
        <w:t>6.若买方有违纪违规违法行为：卖方须如实向洋井集团监察审计部举报，举报电话：0518-82256229，举报电子邮箱：jcsjb@lygshjd.com。</w:t>
      </w:r>
    </w:p>
    <w:p w14:paraId="544A5D3B">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7</w:t>
      </w:r>
      <w:r>
        <w:rPr>
          <w:rFonts w:ascii="Times New Roman" w:hAnsi="Times New Roman" w:eastAsia="宋体" w:cs="Times New Roman"/>
          <w:color w:val="000000" w:themeColor="text1"/>
          <w:sz w:val="24"/>
          <w:szCs w:val="24"/>
          <w:highlight w:val="none"/>
          <w14:textFill>
            <w14:solidFill>
              <w14:schemeClr w14:val="tx1"/>
            </w14:solidFill>
          </w14:textFill>
        </w:rPr>
        <w:t>．本合同有效期为甲乙双方签署之日起至</w:t>
      </w:r>
      <w:r>
        <w:rPr>
          <w:rFonts w:hint="eastAsia" w:ascii="Times New Roman" w:hAnsi="Times New Roman" w:eastAsia="宋体" w:cs="Times New Roman"/>
          <w:color w:val="000000" w:themeColor="text1"/>
          <w:sz w:val="24"/>
          <w:szCs w:val="24"/>
          <w:highlight w:val="none"/>
          <w14:textFill>
            <w14:solidFill>
              <w14:schemeClr w14:val="tx1"/>
            </w14:solidFill>
          </w14:textFill>
        </w:rPr>
        <w:t>项目竣工日或采购完成日</w:t>
      </w:r>
      <w:r>
        <w:rPr>
          <w:rFonts w:ascii="Times New Roman" w:hAnsi="Times New Roman" w:eastAsia="宋体" w:cs="Times New Roman"/>
          <w:color w:val="000000" w:themeColor="text1"/>
          <w:sz w:val="24"/>
          <w:szCs w:val="24"/>
          <w:highlight w:val="none"/>
          <w14:textFill>
            <w14:solidFill>
              <w14:schemeClr w14:val="tx1"/>
            </w14:solidFill>
          </w14:textFill>
        </w:rPr>
        <w:t>止。</w:t>
      </w:r>
    </w:p>
    <w:p w14:paraId="43E772A1">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8</w:t>
      </w:r>
      <w:r>
        <w:rPr>
          <w:rFonts w:ascii="Times New Roman" w:hAnsi="Times New Roman" w:eastAsia="宋体" w:cs="Times New Roman"/>
          <w:color w:val="000000" w:themeColor="text1"/>
          <w:sz w:val="24"/>
          <w:szCs w:val="24"/>
          <w:highlight w:val="none"/>
          <w14:textFill>
            <w14:solidFill>
              <w14:schemeClr w14:val="tx1"/>
            </w14:solidFill>
          </w14:textFill>
        </w:rPr>
        <w:t>．本合同</w:t>
      </w:r>
      <w:r>
        <w:rPr>
          <w:rFonts w:hint="eastAsia" w:ascii="Times New Roman" w:hAnsi="Times New Roman" w:eastAsia="宋体" w:cs="Times New Roman"/>
          <w:color w:val="000000" w:themeColor="text1"/>
          <w:sz w:val="24"/>
          <w:szCs w:val="24"/>
          <w:highlight w:val="none"/>
          <w14:textFill>
            <w14:solidFill>
              <w14:schemeClr w14:val="tx1"/>
            </w14:solidFill>
          </w14:textFill>
        </w:rPr>
        <w:t>作为</w:t>
      </w:r>
      <w:r>
        <w:rPr>
          <w:rFonts w:hint="eastAsia" w:ascii="Times New Roman" w:hAnsi="Times New Roman" w:eastAsia="宋体" w:cs="Times New Roman"/>
          <w:color w:val="000000" w:themeColor="text1"/>
          <w:sz w:val="24"/>
          <w:szCs w:val="24"/>
          <w:highlight w:val="none"/>
          <w:u w:val="single"/>
          <w14:textFill>
            <w14:solidFill>
              <w14:schemeClr w14:val="tx1"/>
            </w14:solidFill>
          </w14:textFill>
        </w:rPr>
        <w:t>采购</w:t>
      </w:r>
      <w:r>
        <w:rPr>
          <w:rFonts w:ascii="Times New Roman" w:hAnsi="Times New Roman" w:eastAsia="宋体" w:cs="Times New Roman"/>
          <w:color w:val="000000" w:themeColor="text1"/>
          <w:sz w:val="24"/>
          <w:szCs w:val="24"/>
          <w:highlight w:val="none"/>
          <w:u w:val="single"/>
          <w14:textFill>
            <w14:solidFill>
              <w14:schemeClr w14:val="tx1"/>
            </w14:solidFill>
          </w14:textFill>
        </w:rPr>
        <w:t>合同</w:t>
      </w:r>
      <w:r>
        <w:rPr>
          <w:rFonts w:ascii="Times New Roman" w:hAnsi="Times New Roman" w:eastAsia="宋体" w:cs="Times New Roman"/>
          <w:color w:val="000000" w:themeColor="text1"/>
          <w:sz w:val="24"/>
          <w:szCs w:val="24"/>
          <w:highlight w:val="none"/>
          <w14:textFill>
            <w14:solidFill>
              <w14:schemeClr w14:val="tx1"/>
            </w14:solidFill>
          </w14:textFill>
        </w:rPr>
        <w:t>的附件，与</w:t>
      </w:r>
      <w:r>
        <w:rPr>
          <w:rFonts w:hint="eastAsia" w:ascii="Times New Roman" w:hAnsi="Times New Roman" w:eastAsia="宋体" w:cs="Times New Roman"/>
          <w:color w:val="000000" w:themeColor="text1"/>
          <w:sz w:val="24"/>
          <w:szCs w:val="24"/>
          <w:highlight w:val="none"/>
          <w:u w:val="single"/>
          <w14:textFill>
            <w14:solidFill>
              <w14:schemeClr w14:val="tx1"/>
            </w14:solidFill>
          </w14:textFill>
        </w:rPr>
        <w:t>采购</w:t>
      </w:r>
      <w:r>
        <w:rPr>
          <w:rFonts w:ascii="Times New Roman" w:hAnsi="Times New Roman" w:eastAsia="宋体" w:cs="Times New Roman"/>
          <w:color w:val="000000" w:themeColor="text1"/>
          <w:sz w:val="24"/>
          <w:szCs w:val="24"/>
          <w:highlight w:val="none"/>
          <w:u w:val="single"/>
          <w14:textFill>
            <w14:solidFill>
              <w14:schemeClr w14:val="tx1"/>
            </w14:solidFill>
          </w14:textFill>
        </w:rPr>
        <w:t>合同</w:t>
      </w:r>
      <w:r>
        <w:rPr>
          <w:rFonts w:ascii="Times New Roman" w:hAnsi="Times New Roman" w:eastAsia="宋体" w:cs="Times New Roman"/>
          <w:color w:val="000000" w:themeColor="text1"/>
          <w:sz w:val="24"/>
          <w:szCs w:val="24"/>
          <w:highlight w:val="none"/>
          <w14:textFill>
            <w14:solidFill>
              <w14:schemeClr w14:val="tx1"/>
            </w14:solidFill>
          </w14:textFill>
        </w:rPr>
        <w:t>具有同等的法律效力，经合同双方签署立即生效。</w:t>
      </w:r>
    </w:p>
    <w:p w14:paraId="21256E4C">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9</w:t>
      </w:r>
      <w:r>
        <w:rPr>
          <w:rFonts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14:textFill>
            <w14:solidFill>
              <w14:schemeClr w14:val="tx1"/>
            </w14:solidFill>
          </w14:textFill>
        </w:rPr>
        <w:t>本</w:t>
      </w:r>
      <w:r>
        <w:rPr>
          <w:rFonts w:hint="eastAsia" w:ascii="Times New Roman" w:hAnsi="Times New Roman" w:eastAsia="宋体" w:cs="Times New Roman"/>
          <w:color w:val="000000" w:themeColor="text1"/>
          <w:sz w:val="24"/>
          <w:szCs w:val="24"/>
          <w:highlight w:val="none"/>
          <w14:textFill>
            <w14:solidFill>
              <w14:schemeClr w14:val="tx1"/>
            </w14:solidFill>
          </w14:textFill>
        </w:rPr>
        <w:t>协议</w:t>
      </w:r>
      <w:r>
        <w:rPr>
          <w:rFonts w:ascii="Times New Roman" w:hAnsi="Times New Roman" w:eastAsia="宋体" w:cs="Times New Roman"/>
          <w:color w:val="000000" w:themeColor="text1"/>
          <w:sz w:val="24"/>
          <w:szCs w:val="24"/>
          <w:highlight w:val="none"/>
          <w14:textFill>
            <w14:solidFill>
              <w14:schemeClr w14:val="tx1"/>
            </w14:solidFill>
          </w14:textFill>
        </w:rPr>
        <w:t>一式</w:t>
      </w:r>
      <w:r>
        <w:rPr>
          <w:rFonts w:hint="eastAsia"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肆</w:t>
      </w:r>
      <w:r>
        <w:rPr>
          <w:rFonts w:ascii="Times New Roman" w:hAnsi="Times New Roman" w:eastAsia="宋体" w:cs="Times New Roman"/>
          <w:color w:val="000000" w:themeColor="text1"/>
          <w:sz w:val="24"/>
          <w:szCs w:val="24"/>
          <w:highlight w:val="none"/>
          <w14:textFill>
            <w14:solidFill>
              <w14:schemeClr w14:val="tx1"/>
            </w14:solidFill>
          </w14:textFill>
        </w:rPr>
        <w:t>份，由</w:t>
      </w: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执</w:t>
      </w:r>
      <w:r>
        <w:rPr>
          <w:rFonts w:hint="eastAsia"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贰</w:t>
      </w:r>
      <w:r>
        <w:rPr>
          <w:rFonts w:ascii="Times New Roman" w:hAnsi="Times New Roman" w:eastAsia="宋体" w:cs="Times New Roman"/>
          <w:color w:val="000000" w:themeColor="text1"/>
          <w:sz w:val="24"/>
          <w:szCs w:val="24"/>
          <w:highlight w:val="none"/>
          <w14:textFill>
            <w14:solidFill>
              <w14:schemeClr w14:val="tx1"/>
            </w14:solidFill>
          </w14:textFill>
        </w:rPr>
        <w:t>份，</w:t>
      </w: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执</w:t>
      </w:r>
      <w:r>
        <w:rPr>
          <w:rFonts w:hint="eastAsia" w:ascii="Times New Roman" w:hAnsi="Times New Roman" w:eastAsia="宋体" w:cs="Times New Roman"/>
          <w:color w:val="000000" w:themeColor="text1"/>
          <w:sz w:val="24"/>
          <w:szCs w:val="24"/>
          <w:highlight w:val="none"/>
          <w:u w:val="single"/>
          <w14:textFill>
            <w14:solidFill>
              <w14:schemeClr w14:val="tx1"/>
            </w14:solidFill>
          </w14:textFill>
        </w:rPr>
        <w:t>贰</w:t>
      </w:r>
      <w:r>
        <w:rPr>
          <w:rFonts w:ascii="Times New Roman" w:hAnsi="Times New Roman" w:eastAsia="宋体" w:cs="Times New Roman"/>
          <w:color w:val="000000" w:themeColor="text1"/>
          <w:sz w:val="24"/>
          <w:szCs w:val="24"/>
          <w:highlight w:val="none"/>
          <w14:textFill>
            <w14:solidFill>
              <w14:schemeClr w14:val="tx1"/>
            </w14:solidFill>
          </w14:textFill>
        </w:rPr>
        <w:t>份，送交甲乙双方的监督单位各一份。</w:t>
      </w:r>
    </w:p>
    <w:p w14:paraId="34050AFD">
      <w:pPr>
        <w:adjustRightInd w:val="0"/>
        <w:snapToGrid w:val="0"/>
        <w:spacing w:line="400" w:lineRule="exact"/>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p>
    <w:tbl>
      <w:tblPr>
        <w:tblStyle w:val="13"/>
        <w:tblW w:w="5000" w:type="pct"/>
        <w:tblInd w:w="0" w:type="dxa"/>
        <w:tblLayout w:type="autofit"/>
        <w:tblCellMar>
          <w:top w:w="0" w:type="dxa"/>
          <w:left w:w="108" w:type="dxa"/>
          <w:bottom w:w="0" w:type="dxa"/>
          <w:right w:w="108" w:type="dxa"/>
        </w:tblCellMar>
      </w:tblPr>
      <w:tblGrid>
        <w:gridCol w:w="4530"/>
        <w:gridCol w:w="4530"/>
      </w:tblGrid>
      <w:tr w14:paraId="4148E75A">
        <w:tblPrEx>
          <w:tblCellMar>
            <w:top w:w="0" w:type="dxa"/>
            <w:left w:w="108" w:type="dxa"/>
            <w:bottom w:w="0" w:type="dxa"/>
            <w:right w:w="108" w:type="dxa"/>
          </w:tblCellMar>
        </w:tblPrEx>
        <w:trPr>
          <w:trHeight w:val="20" w:hRule="atLeast"/>
        </w:trPr>
        <w:tc>
          <w:tcPr>
            <w:tcW w:w="2500" w:type="pct"/>
          </w:tcPr>
          <w:p w14:paraId="40835A49">
            <w:pPr>
              <w:adjustRightInd w:val="0"/>
              <w:snapToGrid w:val="0"/>
              <w:spacing w:line="400" w:lineRule="exact"/>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：（盖章）</w:t>
            </w:r>
          </w:p>
        </w:tc>
        <w:tc>
          <w:tcPr>
            <w:tcW w:w="2500" w:type="pct"/>
          </w:tcPr>
          <w:p w14:paraId="0A2B7C36">
            <w:pPr>
              <w:adjustRightInd w:val="0"/>
              <w:snapToGrid w:val="0"/>
              <w:spacing w:line="400" w:lineRule="exact"/>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：（盖章）</w:t>
            </w:r>
          </w:p>
        </w:tc>
      </w:tr>
      <w:tr w14:paraId="74BF6CEB">
        <w:tblPrEx>
          <w:tblCellMar>
            <w:top w:w="0" w:type="dxa"/>
            <w:left w:w="108" w:type="dxa"/>
            <w:bottom w:w="0" w:type="dxa"/>
            <w:right w:w="108" w:type="dxa"/>
          </w:tblCellMar>
        </w:tblPrEx>
        <w:trPr>
          <w:trHeight w:val="20" w:hRule="atLeast"/>
        </w:trPr>
        <w:tc>
          <w:tcPr>
            <w:tcW w:w="2500" w:type="pct"/>
          </w:tcPr>
          <w:p w14:paraId="24E04954">
            <w:pPr>
              <w:adjustRightInd w:val="0"/>
              <w:snapToGrid w:val="0"/>
              <w:spacing w:line="400" w:lineRule="exac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法定代表人或其授权的代理人：</w:t>
            </w:r>
          </w:p>
          <w:p w14:paraId="4B69E8FE">
            <w:pPr>
              <w:adjustRightInd w:val="0"/>
              <w:snapToGrid w:val="0"/>
              <w:spacing w:line="400" w:lineRule="exac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（签字或盖章）</w:t>
            </w:r>
          </w:p>
        </w:tc>
        <w:tc>
          <w:tcPr>
            <w:tcW w:w="2500" w:type="pct"/>
          </w:tcPr>
          <w:p w14:paraId="391C2B12">
            <w:pPr>
              <w:adjustRightInd w:val="0"/>
              <w:snapToGrid w:val="0"/>
              <w:spacing w:line="400" w:lineRule="exac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法定代表人或其授权的代理人：</w:t>
            </w:r>
          </w:p>
          <w:p w14:paraId="08AD205E">
            <w:pPr>
              <w:adjustRightInd w:val="0"/>
              <w:snapToGrid w:val="0"/>
              <w:spacing w:line="400" w:lineRule="exac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（签字或盖章）</w:t>
            </w:r>
          </w:p>
        </w:tc>
      </w:tr>
      <w:tr w14:paraId="3393CED7">
        <w:tblPrEx>
          <w:tblCellMar>
            <w:top w:w="0" w:type="dxa"/>
            <w:left w:w="108" w:type="dxa"/>
            <w:bottom w:w="0" w:type="dxa"/>
            <w:right w:w="108" w:type="dxa"/>
          </w:tblCellMar>
        </w:tblPrEx>
        <w:trPr>
          <w:trHeight w:val="20" w:hRule="atLeast"/>
        </w:trPr>
        <w:tc>
          <w:tcPr>
            <w:tcW w:w="5000" w:type="pct"/>
            <w:gridSpan w:val="2"/>
          </w:tcPr>
          <w:p w14:paraId="6EC26B1B">
            <w:pPr>
              <w:adjustRightInd w:val="0"/>
              <w:snapToGrid w:val="0"/>
              <w:spacing w:line="400" w:lineRule="exac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sz w:val="24"/>
                <w:szCs w:val="24"/>
                <w:highlight w:val="none"/>
                <w14:textFill>
                  <w14:solidFill>
                    <w14:schemeClr w14:val="tx1"/>
                  </w14:solidFill>
                </w14:textFill>
              </w:rPr>
              <w:t>签订日期：______年______月______日</w:t>
            </w:r>
          </w:p>
        </w:tc>
      </w:tr>
    </w:tbl>
    <w:p w14:paraId="4872D477">
      <w:pPr>
        <w:spacing w:line="400" w:lineRule="exact"/>
        <w:rPr>
          <w:rFonts w:ascii="Times New Roman" w:hAnsi="Times New Roman" w:eastAsia="宋体" w:cs="宋体"/>
          <w:b/>
          <w:bCs/>
          <w:color w:val="000000" w:themeColor="text1"/>
          <w:spacing w:val="-2"/>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br w:type="page"/>
      </w:r>
      <w:r>
        <w:rPr>
          <w:rFonts w:ascii="Times New Roman" w:hAnsi="Times New Roman" w:eastAsia="宋体" w:cs="宋体"/>
          <w:b/>
          <w:bCs/>
          <w:color w:val="000000" w:themeColor="text1"/>
          <w:spacing w:val="-2"/>
          <w:sz w:val="24"/>
          <w:szCs w:val="24"/>
          <w:highlight w:val="none"/>
          <w14:textFill>
            <w14:solidFill>
              <w14:schemeClr w14:val="tx1"/>
            </w14:solidFill>
          </w14:textFill>
        </w:rPr>
        <w:t>附件3：保密协议书</w:t>
      </w:r>
    </w:p>
    <w:p w14:paraId="784DA235">
      <w:pPr>
        <w:autoSpaceDE w:val="0"/>
        <w:autoSpaceDN w:val="0"/>
        <w:adjustRightInd w:val="0"/>
        <w:spacing w:line="380" w:lineRule="exact"/>
        <w:jc w:val="center"/>
        <w:rPr>
          <w:rFonts w:ascii="Times New Roman" w:hAnsi="Times New Roman" w:eastAsia="宋体" w:cs="Times New Roman"/>
          <w:b/>
          <w:bCs/>
          <w:color w:val="000000" w:themeColor="text1"/>
          <w:szCs w:val="21"/>
          <w:highlight w:val="none"/>
          <w14:textFill>
            <w14:solidFill>
              <w14:schemeClr w14:val="tx1"/>
            </w14:solidFill>
          </w14:textFill>
        </w:rPr>
      </w:pPr>
      <w:r>
        <w:rPr>
          <w:rFonts w:hint="eastAsia" w:ascii="Times New Roman" w:hAnsi="Times New Roman" w:eastAsia="宋体" w:cs="Times New Roman"/>
          <w:b/>
          <w:bCs/>
          <w:color w:val="000000" w:themeColor="text1"/>
          <w:sz w:val="32"/>
          <w:szCs w:val="32"/>
          <w:highlight w:val="none"/>
          <w14:textFill>
            <w14:solidFill>
              <w14:schemeClr w14:val="tx1"/>
            </w14:solidFill>
          </w14:textFill>
        </w:rPr>
        <w:t>保密协议书</w:t>
      </w:r>
    </w:p>
    <w:p w14:paraId="5554C84F">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鉴于，双方当事人为了共同利益，交流信息。为此，双方同意签署本保密协议并按照本协议的条件和规定对在项目合作过程中所获悉的另一方的信息（“保密信息”）予以保守秘密。</w:t>
      </w:r>
    </w:p>
    <w:p w14:paraId="30955EAF">
      <w:pPr>
        <w:adjustRightInd w:val="0"/>
        <w:snapToGrid w:val="0"/>
        <w:spacing w:line="380" w:lineRule="exact"/>
        <w:ind w:firstLine="482" w:firstLineChars="200"/>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第一条 定义</w:t>
      </w:r>
    </w:p>
    <w:p w14:paraId="6D5E2D33">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1、保密信息的定义</w:t>
      </w:r>
    </w:p>
    <w:p w14:paraId="50F8DE42">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保密信息指不为公众所知，又能为其所有者带来经济效益的所有信息、数据或技术，包括但不限于提供方的与研究、开发、生产、产品、服务、客户、市场有关的软件、程序、发明、工艺、设计、图纸、专有技术、工程、流程、方式、硬件配置信息、客户名单、合同、价格、成本、研究报告、预测和估计、各种报表（含财务报表）、商业计划、商业秘密、商业模式、公司决议等任何或所有的商业信息、财务信息、技术资料、生产资料以及会议资料和文件；保密信息既包括书面认定为保密或专有的，又包括口头给予，随即被书面确认为保密或专有的。</w:t>
      </w:r>
    </w:p>
    <w:p w14:paraId="767376FF">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上述所称的保密信息不包括如下的信息：</w:t>
      </w:r>
    </w:p>
    <w:p w14:paraId="46A8F97D">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a)在不承担保密义务的情况下，接收方从提供方收到之前就已知晓的；</w:t>
      </w:r>
    </w:p>
    <w:p w14:paraId="5B781D21">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b)非因任何一方的过错造成的为公众所了解的；</w:t>
      </w:r>
    </w:p>
    <w:p w14:paraId="2A026A55">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c)从没有保密义务的第三方正当取得的，并且以该取得方所应了解为限，该第三方不是违法获得和披露该保密信息；</w:t>
      </w:r>
    </w:p>
    <w:p w14:paraId="39B61592">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d)提供方向没有保密义务第三方合法披露并且被该第三方合法披露的；</w:t>
      </w:r>
    </w:p>
    <w:p w14:paraId="196661F3">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e)在没有接触保密信息的情况下，接收方独立开发取得的；</w:t>
      </w:r>
    </w:p>
    <w:p w14:paraId="07C86DF0">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f)接收方事先征得提供方书面同意而发布的。</w:t>
      </w:r>
    </w:p>
    <w:p w14:paraId="2F2E4EAE">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2、接收方和提供方</w:t>
      </w:r>
    </w:p>
    <w:p w14:paraId="1E8D2F6C">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“接收方”指：保密信息的获得方。</w:t>
      </w:r>
    </w:p>
    <w:p w14:paraId="2960FD48">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“提供方”指：保密信息的来源方。</w:t>
      </w:r>
    </w:p>
    <w:p w14:paraId="08E16BBB">
      <w:pPr>
        <w:adjustRightInd w:val="0"/>
        <w:snapToGrid w:val="0"/>
        <w:spacing w:line="380" w:lineRule="exact"/>
        <w:ind w:firstLine="482" w:firstLineChars="200"/>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第二条 保密义务</w:t>
      </w:r>
    </w:p>
    <w:p w14:paraId="4AEE9DBB">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接收方如同对待自己的保密信息一样，对取得的保密信息采取同样的措施，确保其安全。双方当事人同意只可以给予或传授给因履行所聘用之职务而必须并且适当地要求了解该保密信息的雇员。双方当事人应将所有包含保密信息的文件和记录存放在一个安全的、保险的地方。任何以电子方式存储于电脑的保密信息应被视为有效地防范于任何未经授权的直接或间接通过网络进行的入侵或使用。</w:t>
      </w:r>
    </w:p>
    <w:p w14:paraId="3F25DCA2">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2、双方当事人相互承认任何一方自行提供给另一方的保密信息及其中包含的一切权利，是提供方的专有财产，接受方应考虑提供方的利益妥善保存。</w:t>
      </w:r>
    </w:p>
    <w:p w14:paraId="2A8E1A8E">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3、双方当事人同意双方披露保密信息的主要目的是为了双方在项目中的合作。根据本协议的规定所提供之保密信息的使用，应只限于该目的，除非在披露该保密信息时，提供方另外以书面形式指明其他目的。如果披露时指明的使用目的与上述规定的使用目的不相符合，则应以披露时指明的使用目的为准。未经披露方事先书面授权，不得将保密信息用于其他之目的。双方在此保证仅在与双方商定的项目有关时使用从另一方收到的保密信息，绝不为与项目无关的目的使用保密信息。</w:t>
      </w:r>
    </w:p>
    <w:p w14:paraId="289D7C0D">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4、双方当事人承诺，一方当事人将对本方雇员或代表在另一方当事人的营业地点因履行义务而知晓的所有内部商业信息严格保守秘密，绝不将该信息泄露给任何第三方。此规定特别适用于有关技术、设计、生产、经营或组织机构事宜的所有内部信息。</w:t>
      </w:r>
    </w:p>
    <w:p w14:paraId="3CACB69F">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5、如果任何一方当事人意图与第三方签署一份分包合同，因而不得不向该第三方披露保密信息，则该方当事人应事先获得另一方当事人的书面同意。该披露信息之当事人与分包方应在披露该保密信息之前，按照与本协议相同的保密义务签署一份保密协议。</w:t>
      </w:r>
    </w:p>
    <w:p w14:paraId="48E6B892">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6、若接收方与第三方合并、被第三方兼并或被第三方直接或间接控制，该接收方不得向该第三方披露任何提供方的保密信息；接收方应立即将提供方的保密资料归还提供方，或根据提供方的要求予以销毁；但如事先获得提供方的书面同意，接收方可继续使用该保密信息。</w:t>
      </w:r>
    </w:p>
    <w:p w14:paraId="56438577">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7、如果接收方被要求向政府部门、法院或其他有权部门提供保密信息，接收方在可能的情况下，应立即向提供方予以通报，以便提供方能以保密为抗辩理由或取得保护措施，并且应用尽适用法的所有程序来保护该保密信息，由此所花费的合理费用由提供方承担。</w:t>
      </w:r>
    </w:p>
    <w:p w14:paraId="77640A8E">
      <w:pPr>
        <w:adjustRightInd w:val="0"/>
        <w:snapToGrid w:val="0"/>
        <w:spacing w:line="380" w:lineRule="exact"/>
        <w:ind w:firstLine="482" w:firstLineChars="200"/>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第三条 非权利授予</w:t>
      </w:r>
    </w:p>
    <w:p w14:paraId="53F5F21B">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任何保密信息的获得并不意味着授予接收方任何有关提供方所有的专利权或版权，也不意味着授予接收方有关对方保密信息的任何权利，但接收方有权为履行其在合同项下的义务合理使用提供方提供的保密信息除外。</w:t>
      </w:r>
    </w:p>
    <w:p w14:paraId="1D55CDDA">
      <w:pPr>
        <w:adjustRightInd w:val="0"/>
        <w:snapToGrid w:val="0"/>
        <w:spacing w:line="380" w:lineRule="exact"/>
        <w:ind w:firstLine="482" w:firstLineChars="200"/>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第四条 知识产权</w:t>
      </w:r>
    </w:p>
    <w:p w14:paraId="7FC6E814">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1、保密义务同样适用于有关未经注册或未被授予专利权的发明的文件和信息。</w:t>
      </w:r>
    </w:p>
    <w:p w14:paraId="0CC236D6">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2、因对本协议所指保密信息的使用而直接或间接产生的知识产权方面的权利由双方当事人协商决定其归属。</w:t>
      </w:r>
    </w:p>
    <w:p w14:paraId="11BE750E">
      <w:pPr>
        <w:adjustRightInd w:val="0"/>
        <w:snapToGrid w:val="0"/>
        <w:spacing w:line="380" w:lineRule="exact"/>
        <w:ind w:firstLine="482" w:firstLineChars="200"/>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第五条 违约和赔偿</w:t>
      </w:r>
    </w:p>
    <w:p w14:paraId="529D4E3C">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1、任何一方有违反本协议的情形，无论故意与过失，应当立即停止侵害，并在第一时间采取一切必要措施防止保密信息的扩散，尽最大可能消除影响。</w:t>
      </w:r>
    </w:p>
    <w:p w14:paraId="77CF3DD1">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2、一方违反本协议的规定，应承担违约责任，违约方应向守约方支付违约金，违约金的具体数额由双方协商确定。</w:t>
      </w:r>
    </w:p>
    <w:p w14:paraId="64837BF3">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3、上述违约金数额并不影响受损害方向违约方要求损害赔偿。该赔偿以受损害方实际遭受的损失为限。</w:t>
      </w:r>
    </w:p>
    <w:p w14:paraId="23371164">
      <w:pPr>
        <w:adjustRightInd w:val="0"/>
        <w:snapToGrid w:val="0"/>
        <w:spacing w:line="380" w:lineRule="exact"/>
        <w:ind w:firstLine="482" w:firstLineChars="200"/>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第六条 保密文件的归还</w:t>
      </w:r>
    </w:p>
    <w:p w14:paraId="12A2E353">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在每一单独订立合同的项目终止之后，提供方所声明必须归还的由提供方送交给接收方的一切保密信息，无论是书面的还是其他形式（包括接收方所做的复印件），接收方均应在提供方提出归还文件的书面请求后五（5）个工作日内交还提供方，或者予以销毁，且有关销毁凭证应同时送交给提供方。</w:t>
      </w:r>
    </w:p>
    <w:p w14:paraId="0DF7B143">
      <w:pPr>
        <w:adjustRightInd w:val="0"/>
        <w:snapToGrid w:val="0"/>
        <w:spacing w:line="380" w:lineRule="exact"/>
        <w:ind w:firstLine="482" w:firstLineChars="200"/>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第七条 一般规定</w:t>
      </w:r>
    </w:p>
    <w:p w14:paraId="7257FD1A">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1、对本协议任何条款进行修改，均应以书面形式作出并经双方当事人各自的合法授权代表签署，否则无效。</w:t>
      </w:r>
    </w:p>
    <w:p w14:paraId="3495BD44">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2、本协议任何部分的无效不应影响本协议其他部分的效力。若本协议任何部分被宣告无效，当事人各方均应友好协商确定替代的规定，该替代的规定应尽可能与双方当事人的原意相符合。</w:t>
      </w:r>
    </w:p>
    <w:p w14:paraId="6F8AA60D">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3、提供方无义务保证向接收方所披露保密信息的准确性与完整性，也无义务承担所披露的信息所造成的任何特殊的、偶然的、后续的、间接的损害或损失，但提供方已知或应知所披露的保密信息会给接收方造成损害或损失的除外。</w:t>
      </w:r>
    </w:p>
    <w:p w14:paraId="35114473">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4、接收方因使用提供方所披露的保密信息而引起第三方的诉讼、仲裁、扣押或没收、赔偿或补偿请求或其他权利要求，由此给接收方造成的损害和损失，提供方应给予赔偿或补偿；接收方对第三方的任何合理赔偿或补偿，该提供方应给予补偿，但接收方错误地使用该保密信息的除外。</w:t>
      </w:r>
    </w:p>
    <w:p w14:paraId="727BAFD7">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5、双方都承认，如有违本协议，因此而造成的损失将难以估量，并承诺：提供方可以向法院或有关的部门申请保护措施，来保护自己的正当权利，该权利的行使不影响其继续享有和行使其他权利和补偿权。</w:t>
      </w:r>
    </w:p>
    <w:p w14:paraId="0E15B090">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6、一方没有履行本协议的规定或没有行使协议项下的权利或其他有关权利，并不构成该方将来履行该规定或其他规定、行使该权利或其他有关权利的放弃。</w:t>
      </w:r>
    </w:p>
    <w:p w14:paraId="712335B0">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7、任何一方不得将本协议项下的权利和义务转让给第三方，但获得对方书面同意的除外。</w:t>
      </w:r>
    </w:p>
    <w:p w14:paraId="6ECF95AC">
      <w:pPr>
        <w:adjustRightInd w:val="0"/>
        <w:snapToGrid w:val="0"/>
        <w:spacing w:line="380" w:lineRule="exact"/>
        <w:ind w:firstLine="482" w:firstLineChars="200"/>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第八条 本协议的生效及有效期</w:t>
      </w:r>
    </w:p>
    <w:p w14:paraId="2CADE7B0">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本协议自本协议签订起生效，并持续有效。除非提供方提前九十（90）天发出书面通知给接收方终止本协议，或协议双方一致同意终止本协议。但是按照本协议之规定对于在本协议终止前所披露的信息和文件的义务将不受影响，而将继续有效，继续具有约束力。保密期限为20年。</w:t>
      </w:r>
    </w:p>
    <w:p w14:paraId="269E1CB0">
      <w:pPr>
        <w:adjustRightInd w:val="0"/>
        <w:snapToGrid w:val="0"/>
        <w:spacing w:line="380" w:lineRule="exact"/>
        <w:ind w:firstLine="482" w:firstLineChars="200"/>
        <w:rPr>
          <w:rFonts w:ascii="Times New Roman" w:hAnsi="Times New Roman" w:eastAsia="宋体" w:cs="宋体"/>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第九条 适用法律和司法管辖</w:t>
      </w:r>
    </w:p>
    <w:p w14:paraId="1ABF45EF">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本协议适用中国法律并按中国法律解释。任何通过友好协商后不能解决的争议均应提交连云港市连云区人民法院通过诉讼方式解决。</w:t>
      </w:r>
    </w:p>
    <w:p w14:paraId="36EAABEE">
      <w:pPr>
        <w:adjustRightInd w:val="0"/>
        <w:snapToGrid w:val="0"/>
        <w:spacing w:line="380" w:lineRule="exact"/>
        <w:ind w:firstLine="480" w:firstLineChars="200"/>
        <w:rPr>
          <w:rFonts w:ascii="Times New Roman" w:hAnsi="Times New Roman" w:eastAsia="宋体" w:cs="宋体"/>
          <w:color w:val="000000" w:themeColor="text1"/>
          <w:sz w:val="24"/>
          <w:szCs w:val="24"/>
          <w:highlight w:val="none"/>
          <w14:textFill>
            <w14:solidFill>
              <w14:schemeClr w14:val="tx1"/>
            </w14:solidFill>
          </w14:textFill>
        </w:rPr>
      </w:pPr>
    </w:p>
    <w:tbl>
      <w:tblPr>
        <w:tblStyle w:val="13"/>
        <w:tblW w:w="5000" w:type="pct"/>
        <w:tblInd w:w="0" w:type="dxa"/>
        <w:tblLayout w:type="autofit"/>
        <w:tblCellMar>
          <w:top w:w="0" w:type="dxa"/>
          <w:left w:w="108" w:type="dxa"/>
          <w:bottom w:w="0" w:type="dxa"/>
          <w:right w:w="108" w:type="dxa"/>
        </w:tblCellMar>
      </w:tblPr>
      <w:tblGrid>
        <w:gridCol w:w="4530"/>
        <w:gridCol w:w="4530"/>
      </w:tblGrid>
      <w:tr w14:paraId="3BE3EB57">
        <w:tblPrEx>
          <w:tblCellMar>
            <w:top w:w="0" w:type="dxa"/>
            <w:left w:w="108" w:type="dxa"/>
            <w:bottom w:w="0" w:type="dxa"/>
            <w:right w:w="108" w:type="dxa"/>
          </w:tblCellMar>
        </w:tblPrEx>
        <w:trPr>
          <w:trHeight w:val="20" w:hRule="atLeast"/>
        </w:trPr>
        <w:tc>
          <w:tcPr>
            <w:tcW w:w="2500" w:type="pct"/>
          </w:tcPr>
          <w:p w14:paraId="63D29596">
            <w:pPr>
              <w:adjustRightInd w:val="0"/>
              <w:snapToGrid w:val="0"/>
              <w:spacing w:line="380" w:lineRule="exact"/>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买方</w:t>
            </w:r>
            <w:r>
              <w:rPr>
                <w:rFonts w:ascii="Times New Roman" w:hAnsi="Times New Roman" w:eastAsia="宋体" w:cs="Times New Roman"/>
                <w:color w:val="000000" w:themeColor="text1"/>
                <w:sz w:val="24"/>
                <w:szCs w:val="24"/>
                <w:highlight w:val="none"/>
                <w14:textFill>
                  <w14:solidFill>
                    <w14:schemeClr w14:val="tx1"/>
                  </w14:solidFill>
                </w14:textFill>
              </w:rPr>
              <w:t>：（盖章）</w:t>
            </w:r>
          </w:p>
        </w:tc>
        <w:tc>
          <w:tcPr>
            <w:tcW w:w="2500" w:type="pct"/>
          </w:tcPr>
          <w:p w14:paraId="20C18A50">
            <w:pPr>
              <w:adjustRightInd w:val="0"/>
              <w:snapToGrid w:val="0"/>
              <w:spacing w:line="380" w:lineRule="exact"/>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卖方</w:t>
            </w:r>
            <w:r>
              <w:rPr>
                <w:rFonts w:ascii="Times New Roman" w:hAnsi="Times New Roman" w:eastAsia="宋体" w:cs="Times New Roman"/>
                <w:color w:val="000000" w:themeColor="text1"/>
                <w:sz w:val="24"/>
                <w:szCs w:val="24"/>
                <w:highlight w:val="none"/>
                <w14:textFill>
                  <w14:solidFill>
                    <w14:schemeClr w14:val="tx1"/>
                  </w14:solidFill>
                </w14:textFill>
              </w:rPr>
              <w:t>：（盖章）</w:t>
            </w:r>
          </w:p>
        </w:tc>
      </w:tr>
      <w:tr w14:paraId="5DE7B8CB">
        <w:tblPrEx>
          <w:tblCellMar>
            <w:top w:w="0" w:type="dxa"/>
            <w:left w:w="108" w:type="dxa"/>
            <w:bottom w:w="0" w:type="dxa"/>
            <w:right w:w="108" w:type="dxa"/>
          </w:tblCellMar>
        </w:tblPrEx>
        <w:trPr>
          <w:trHeight w:val="20" w:hRule="atLeast"/>
        </w:trPr>
        <w:tc>
          <w:tcPr>
            <w:tcW w:w="2500" w:type="pct"/>
          </w:tcPr>
          <w:p w14:paraId="31C83F00">
            <w:pPr>
              <w:adjustRightInd w:val="0"/>
              <w:snapToGrid w:val="0"/>
              <w:spacing w:line="380" w:lineRule="exac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法定代表人或其授权的代理人：</w:t>
            </w:r>
          </w:p>
          <w:p w14:paraId="6A25A708">
            <w:pPr>
              <w:adjustRightInd w:val="0"/>
              <w:snapToGrid w:val="0"/>
              <w:spacing w:line="380" w:lineRule="exac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（签字）</w:t>
            </w:r>
          </w:p>
        </w:tc>
        <w:tc>
          <w:tcPr>
            <w:tcW w:w="2500" w:type="pct"/>
          </w:tcPr>
          <w:p w14:paraId="4185DB69">
            <w:pPr>
              <w:adjustRightInd w:val="0"/>
              <w:snapToGrid w:val="0"/>
              <w:spacing w:line="380" w:lineRule="exac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法定代表人或其授权的代理人：</w:t>
            </w:r>
          </w:p>
          <w:p w14:paraId="473F2E80">
            <w:pPr>
              <w:adjustRightInd w:val="0"/>
              <w:snapToGrid w:val="0"/>
              <w:spacing w:line="380" w:lineRule="exac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（签字）</w:t>
            </w:r>
          </w:p>
        </w:tc>
      </w:tr>
      <w:tr w14:paraId="7DDD9E45">
        <w:tblPrEx>
          <w:tblCellMar>
            <w:top w:w="0" w:type="dxa"/>
            <w:left w:w="108" w:type="dxa"/>
            <w:bottom w:w="0" w:type="dxa"/>
            <w:right w:w="108" w:type="dxa"/>
          </w:tblCellMar>
        </w:tblPrEx>
        <w:trPr>
          <w:trHeight w:val="20" w:hRule="atLeast"/>
        </w:trPr>
        <w:tc>
          <w:tcPr>
            <w:tcW w:w="5000" w:type="pct"/>
            <w:gridSpan w:val="2"/>
          </w:tcPr>
          <w:p w14:paraId="1DA92ADA">
            <w:pPr>
              <w:adjustRightInd w:val="0"/>
              <w:snapToGrid w:val="0"/>
              <w:spacing w:line="380" w:lineRule="exact"/>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sz w:val="24"/>
                <w:szCs w:val="24"/>
                <w:highlight w:val="none"/>
                <w14:textFill>
                  <w14:solidFill>
                    <w14:schemeClr w14:val="tx1"/>
                  </w14:solidFill>
                </w14:textFill>
              </w:rPr>
              <w:t>签订日期：______年______月______日</w:t>
            </w:r>
          </w:p>
        </w:tc>
      </w:tr>
    </w:tbl>
    <w:p w14:paraId="752CBB1D">
      <w:pPr>
        <w:spacing w:line="400" w:lineRule="exact"/>
        <w:rPr>
          <w:rFonts w:hint="eastAsia" w:ascii="Times New Roman" w:hAnsi="Times New Roman" w:eastAsia="宋体" w:cs="宋体"/>
          <w:b/>
          <w:bCs/>
          <w:color w:val="000000" w:themeColor="text1"/>
          <w:spacing w:val="-2"/>
          <w:sz w:val="24"/>
          <w:szCs w:val="24"/>
          <w:highlight w:val="none"/>
          <w:lang w:val="en-US" w:eastAsia="zh-CN"/>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br w:type="page"/>
      </w:r>
      <w:r>
        <w:rPr>
          <w:rFonts w:ascii="Times New Roman" w:hAnsi="Times New Roman" w:eastAsia="宋体" w:cs="宋体"/>
          <w:b/>
          <w:bCs/>
          <w:color w:val="000000" w:themeColor="text1"/>
          <w:spacing w:val="-2"/>
          <w:sz w:val="24"/>
          <w:szCs w:val="24"/>
          <w:highlight w:val="none"/>
          <w14:textFill>
            <w14:solidFill>
              <w14:schemeClr w14:val="tx1"/>
            </w14:solidFill>
          </w14:textFill>
        </w:rPr>
        <w:t>附件</w:t>
      </w:r>
      <w:r>
        <w:rPr>
          <w:rFonts w:hint="eastAsia" w:ascii="Times New Roman" w:hAnsi="Times New Roman" w:eastAsia="宋体" w:cs="宋体"/>
          <w:b/>
          <w:bCs/>
          <w:color w:val="000000" w:themeColor="text1"/>
          <w:spacing w:val="-2"/>
          <w:sz w:val="24"/>
          <w:szCs w:val="24"/>
          <w:highlight w:val="none"/>
          <w:lang w:val="en-US" w:eastAsia="zh-CN"/>
          <w14:textFill>
            <w14:solidFill>
              <w14:schemeClr w14:val="tx1"/>
            </w14:solidFill>
          </w14:textFill>
        </w:rPr>
        <w:t>4</w:t>
      </w:r>
      <w:r>
        <w:rPr>
          <w:rFonts w:ascii="Times New Roman" w:hAnsi="Times New Roman" w:eastAsia="宋体" w:cs="宋体"/>
          <w:b/>
          <w:bCs/>
          <w:color w:val="000000" w:themeColor="text1"/>
          <w:spacing w:val="-2"/>
          <w:sz w:val="24"/>
          <w:szCs w:val="24"/>
          <w:highlight w:val="none"/>
          <w14:textFill>
            <w14:solidFill>
              <w14:schemeClr w14:val="tx1"/>
            </w14:solidFill>
          </w14:textFill>
        </w:rPr>
        <w:t>：</w:t>
      </w:r>
      <w:r>
        <w:rPr>
          <w:rFonts w:hint="eastAsia" w:ascii="Times New Roman" w:hAnsi="Times New Roman" w:eastAsia="宋体" w:cs="宋体"/>
          <w:b/>
          <w:bCs/>
          <w:color w:val="000000" w:themeColor="text1"/>
          <w:spacing w:val="-2"/>
          <w:sz w:val="24"/>
          <w:szCs w:val="24"/>
          <w:highlight w:val="none"/>
          <w:lang w:val="en-US" w:eastAsia="zh-CN"/>
          <w14:textFill>
            <w14:solidFill>
              <w14:schemeClr w14:val="tx1"/>
            </w14:solidFill>
          </w14:textFill>
        </w:rPr>
        <w:t>结算单</w:t>
      </w:r>
    </w:p>
    <w:tbl>
      <w:tblPr>
        <w:tblStyle w:val="14"/>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1136"/>
        <w:gridCol w:w="1170"/>
        <w:gridCol w:w="1607"/>
        <w:gridCol w:w="574"/>
        <w:gridCol w:w="1016"/>
        <w:gridCol w:w="586"/>
        <w:gridCol w:w="461"/>
        <w:gridCol w:w="1047"/>
        <w:gridCol w:w="1044"/>
      </w:tblGrid>
      <w:tr w14:paraId="45FD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9540" w:type="dxa"/>
            <w:gridSpan w:val="10"/>
            <w:vAlign w:val="center"/>
          </w:tcPr>
          <w:p w14:paraId="29B4B400">
            <w:pPr>
              <w:keepNext w:val="0"/>
              <w:keepLines w:val="0"/>
              <w:pageBreakBefore w:val="0"/>
              <w:widowControl w:val="0"/>
              <w:tabs>
                <w:tab w:val="left" w:pos="5111"/>
              </w:tabs>
              <w:kinsoku/>
              <w:wordWrap/>
              <w:overflowPunct/>
              <w:topLinePunct w:val="0"/>
              <w:autoSpaceDE/>
              <w:autoSpaceDN/>
              <w:bidi w:val="0"/>
              <w:adjustRightInd/>
              <w:snapToGrid/>
              <w:spacing w:after="0" w:line="360" w:lineRule="auto"/>
              <w:jc w:val="center"/>
              <w:textAlignment w:val="auto"/>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宋体" w:cs="宋体"/>
                <w:b/>
                <w:bCs/>
                <w:color w:val="000000" w:themeColor="text1"/>
                <w:spacing w:val="-2"/>
                <w:sz w:val="36"/>
                <w:szCs w:val="36"/>
                <w:highlight w:val="none"/>
                <w:vertAlign w:val="baseline"/>
                <w:lang w:val="en-US" w:eastAsia="zh-CN"/>
                <w14:textFill>
                  <w14:solidFill>
                    <w14:schemeClr w14:val="tx1"/>
                  </w14:solidFill>
                </w14:textFill>
              </w:rPr>
              <w:t>结 算 单</w:t>
            </w:r>
          </w:p>
        </w:tc>
      </w:tr>
      <w:tr w14:paraId="663E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trPr>
        <w:tc>
          <w:tcPr>
            <w:tcW w:w="899" w:type="dxa"/>
            <w:vAlign w:val="center"/>
          </w:tcPr>
          <w:p w14:paraId="359654F5">
            <w:pPr>
              <w:spacing w:after="0" w:line="400" w:lineRule="exact"/>
              <w:jc w:val="cente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t>序号</w:t>
            </w:r>
          </w:p>
        </w:tc>
        <w:tc>
          <w:tcPr>
            <w:tcW w:w="1136" w:type="dxa"/>
            <w:vAlign w:val="center"/>
          </w:tcPr>
          <w:p w14:paraId="2CC057AF">
            <w:pPr>
              <w:spacing w:after="0" w:line="400" w:lineRule="exact"/>
              <w:jc w:val="cente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t>物资名称</w:t>
            </w:r>
          </w:p>
        </w:tc>
        <w:tc>
          <w:tcPr>
            <w:tcW w:w="1170" w:type="dxa"/>
            <w:vAlign w:val="center"/>
          </w:tcPr>
          <w:p w14:paraId="1492A1AB">
            <w:pPr>
              <w:spacing w:after="0" w:line="400" w:lineRule="exact"/>
              <w:jc w:val="cente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t>规格参数</w:t>
            </w:r>
          </w:p>
        </w:tc>
        <w:tc>
          <w:tcPr>
            <w:tcW w:w="1607" w:type="dxa"/>
            <w:vAlign w:val="center"/>
          </w:tcPr>
          <w:p w14:paraId="45D6DAE4">
            <w:pPr>
              <w:spacing w:after="0" w:line="400" w:lineRule="exact"/>
              <w:jc w:val="cente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t>品牌</w:t>
            </w:r>
          </w:p>
        </w:tc>
        <w:tc>
          <w:tcPr>
            <w:tcW w:w="574" w:type="dxa"/>
            <w:vAlign w:val="center"/>
          </w:tcPr>
          <w:p w14:paraId="02EBE4BA">
            <w:pPr>
              <w:spacing w:after="0" w:line="400" w:lineRule="exact"/>
              <w:jc w:val="center"/>
              <w:rPr>
                <w:rFonts w:hint="default"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t>单位</w:t>
            </w:r>
          </w:p>
        </w:tc>
        <w:tc>
          <w:tcPr>
            <w:tcW w:w="1016" w:type="dxa"/>
            <w:vAlign w:val="center"/>
          </w:tcPr>
          <w:p w14:paraId="13258DB6">
            <w:pPr>
              <w:spacing w:after="0" w:line="400" w:lineRule="exact"/>
              <w:jc w:val="cente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t>数量</w:t>
            </w:r>
          </w:p>
        </w:tc>
        <w:tc>
          <w:tcPr>
            <w:tcW w:w="1047" w:type="dxa"/>
            <w:gridSpan w:val="2"/>
            <w:vAlign w:val="center"/>
          </w:tcPr>
          <w:p w14:paraId="1990AEAF">
            <w:pPr>
              <w:spacing w:after="0" w:line="400" w:lineRule="exact"/>
              <w:jc w:val="cente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t>含税单价（元）</w:t>
            </w:r>
          </w:p>
        </w:tc>
        <w:tc>
          <w:tcPr>
            <w:tcW w:w="1047" w:type="dxa"/>
            <w:vAlign w:val="center"/>
          </w:tcPr>
          <w:p w14:paraId="5C7D53F8">
            <w:pPr>
              <w:spacing w:after="0" w:line="400" w:lineRule="exact"/>
              <w:jc w:val="center"/>
              <w:rPr>
                <w:rFonts w:ascii="Times New Roman" w:hAnsi="Times New Roman" w:eastAsia="宋体" w:cs="宋体"/>
                <w:b/>
                <w:bCs/>
                <w:color w:val="000000" w:themeColor="text1"/>
                <w:spacing w:val="-2"/>
                <w:sz w:val="24"/>
                <w:szCs w:val="24"/>
                <w:highlight w:val="none"/>
                <w:vertAlign w:val="baseline"/>
                <w14:textFill>
                  <w14:solidFill>
                    <w14:schemeClr w14:val="tx1"/>
                  </w14:solidFill>
                </w14:textFill>
              </w:rPr>
            </w:pPr>
            <w: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t>含税总价（元）</w:t>
            </w:r>
          </w:p>
        </w:tc>
        <w:tc>
          <w:tcPr>
            <w:tcW w:w="1044" w:type="dxa"/>
            <w:vAlign w:val="center"/>
          </w:tcPr>
          <w:p w14:paraId="2B7D2927">
            <w:pPr>
              <w:spacing w:after="0" w:line="400" w:lineRule="exact"/>
              <w:jc w:val="center"/>
              <w:rPr>
                <w:rFonts w:hint="default"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default"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t>响应</w:t>
            </w:r>
          </w:p>
          <w:p w14:paraId="393C21D5">
            <w:pPr>
              <w:spacing w:after="0" w:line="400" w:lineRule="exact"/>
              <w:jc w:val="center"/>
              <w:rPr>
                <w:rFonts w:hint="default"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default"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t>品牌</w:t>
            </w:r>
          </w:p>
        </w:tc>
      </w:tr>
      <w:tr w14:paraId="7B45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trPr>
        <w:tc>
          <w:tcPr>
            <w:tcW w:w="899" w:type="dxa"/>
            <w:vAlign w:val="center"/>
          </w:tcPr>
          <w:p w14:paraId="71A1EB1B">
            <w:pPr>
              <w:spacing w:after="0" w:line="400" w:lineRule="exact"/>
              <w:jc w:val="center"/>
              <w:rPr>
                <w:rFonts w:hint="default"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1</w:t>
            </w:r>
          </w:p>
        </w:tc>
        <w:tc>
          <w:tcPr>
            <w:tcW w:w="1136" w:type="dxa"/>
            <w:shd w:val="clear" w:color="auto" w:fill="FFFFFF"/>
            <w:vAlign w:val="center"/>
          </w:tcPr>
          <w:p w14:paraId="2FE12BD0">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eastAsia" w:ascii="Times New Roman" w:hAnsi="Times New Roman" w:eastAsia="方正仿宋_GBK" w:cs="Times New Roman"/>
                <w:i w:val="0"/>
                <w:iCs w:val="0"/>
                <w:color w:val="000000"/>
                <w:kern w:val="2"/>
                <w:sz w:val="21"/>
                <w:szCs w:val="21"/>
                <w:u w:val="none"/>
                <w:lang w:val="en-US" w:eastAsia="zh-CN" w:bidi="ar-SA"/>
              </w:rPr>
              <w:t>高纯氧气</w:t>
            </w:r>
          </w:p>
        </w:tc>
        <w:tc>
          <w:tcPr>
            <w:tcW w:w="1170" w:type="dxa"/>
            <w:vAlign w:val="center"/>
          </w:tcPr>
          <w:p w14:paraId="6BE0C87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6B883A3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607" w:type="dxa"/>
            <w:vAlign w:val="center"/>
          </w:tcPr>
          <w:p w14:paraId="08EE2BF0">
            <w:pPr>
              <w:spacing w:line="48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574" w:type="dxa"/>
            <w:vAlign w:val="center"/>
          </w:tcPr>
          <w:p w14:paraId="7B56DF5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瓶</w:t>
            </w:r>
          </w:p>
        </w:tc>
        <w:tc>
          <w:tcPr>
            <w:tcW w:w="1016" w:type="dxa"/>
            <w:vAlign w:val="center"/>
          </w:tcPr>
          <w:p w14:paraId="275BEC5B">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20</w:t>
            </w:r>
          </w:p>
        </w:tc>
        <w:tc>
          <w:tcPr>
            <w:tcW w:w="1047" w:type="dxa"/>
            <w:gridSpan w:val="2"/>
            <w:vAlign w:val="center"/>
          </w:tcPr>
          <w:p w14:paraId="422301FB">
            <w:pPr>
              <w:spacing w:after="0" w:line="40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p>
        </w:tc>
        <w:tc>
          <w:tcPr>
            <w:tcW w:w="1047" w:type="dxa"/>
            <w:vAlign w:val="center"/>
          </w:tcPr>
          <w:p w14:paraId="2C048231">
            <w:pPr>
              <w:spacing w:after="0" w:line="40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p>
        </w:tc>
        <w:tc>
          <w:tcPr>
            <w:tcW w:w="1044" w:type="dxa"/>
            <w:vAlign w:val="center"/>
          </w:tcPr>
          <w:p w14:paraId="26B54308">
            <w:pPr>
              <w:spacing w:after="0" w:line="40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p>
        </w:tc>
      </w:tr>
      <w:tr w14:paraId="5764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trPr>
        <w:tc>
          <w:tcPr>
            <w:tcW w:w="899" w:type="dxa"/>
            <w:vAlign w:val="center"/>
          </w:tcPr>
          <w:p w14:paraId="78992079">
            <w:pPr>
              <w:spacing w:after="0" w:line="400" w:lineRule="exact"/>
              <w:jc w:val="center"/>
              <w:rPr>
                <w:rFonts w:hint="default"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2</w:t>
            </w:r>
          </w:p>
        </w:tc>
        <w:tc>
          <w:tcPr>
            <w:tcW w:w="1136" w:type="dxa"/>
            <w:shd w:val="clear" w:color="auto" w:fill="FFFFFF"/>
            <w:vAlign w:val="center"/>
          </w:tcPr>
          <w:p w14:paraId="28879B14">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方正仿宋_GBK" w:hAnsi="方正仿宋_GBK" w:eastAsia="方正仿宋_GBK" w:cs="方正仿宋_GBK"/>
                <w:color w:val="000000"/>
                <w:kern w:val="0"/>
                <w:sz w:val="24"/>
                <w:szCs w:val="24"/>
                <w:lang w:val="en-US" w:eastAsia="zh-CN" w:bidi="ar-SA"/>
              </w:rPr>
            </w:pPr>
            <w:r>
              <w:rPr>
                <w:rFonts w:hint="eastAsia" w:ascii="方正仿宋_GBK" w:hAnsi="方正仿宋_GBK" w:eastAsia="方正仿宋_GBK" w:cs="方正仿宋_GBK"/>
                <w:color w:val="000000"/>
                <w:kern w:val="0"/>
                <w:sz w:val="21"/>
                <w:szCs w:val="21"/>
                <w:lang w:val="en-US" w:eastAsia="zh-CN"/>
              </w:rPr>
              <w:t>高纯氮气</w:t>
            </w:r>
          </w:p>
        </w:tc>
        <w:tc>
          <w:tcPr>
            <w:tcW w:w="1170" w:type="dxa"/>
            <w:vAlign w:val="center"/>
          </w:tcPr>
          <w:p w14:paraId="4FA15B7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6D95E0F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607" w:type="dxa"/>
            <w:vAlign w:val="center"/>
          </w:tcPr>
          <w:p w14:paraId="6ECABD19">
            <w:pPr>
              <w:spacing w:line="48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574" w:type="dxa"/>
            <w:vAlign w:val="center"/>
          </w:tcPr>
          <w:p w14:paraId="5868AC0C">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瓶</w:t>
            </w:r>
          </w:p>
        </w:tc>
        <w:tc>
          <w:tcPr>
            <w:tcW w:w="1016" w:type="dxa"/>
            <w:vAlign w:val="center"/>
          </w:tcPr>
          <w:p w14:paraId="2392075C">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15</w:t>
            </w:r>
          </w:p>
        </w:tc>
        <w:tc>
          <w:tcPr>
            <w:tcW w:w="1047" w:type="dxa"/>
            <w:gridSpan w:val="2"/>
            <w:vAlign w:val="center"/>
          </w:tcPr>
          <w:p w14:paraId="61A9120C">
            <w:pPr>
              <w:spacing w:after="0" w:line="40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p>
        </w:tc>
        <w:tc>
          <w:tcPr>
            <w:tcW w:w="1047" w:type="dxa"/>
            <w:vAlign w:val="center"/>
          </w:tcPr>
          <w:p w14:paraId="25C6AFA1">
            <w:pPr>
              <w:spacing w:after="0" w:line="40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p>
        </w:tc>
        <w:tc>
          <w:tcPr>
            <w:tcW w:w="1044" w:type="dxa"/>
            <w:vAlign w:val="center"/>
          </w:tcPr>
          <w:p w14:paraId="386F1598">
            <w:pPr>
              <w:spacing w:after="0" w:line="40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p>
        </w:tc>
      </w:tr>
      <w:tr w14:paraId="5A71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trPr>
        <w:tc>
          <w:tcPr>
            <w:tcW w:w="899" w:type="dxa"/>
            <w:vAlign w:val="center"/>
          </w:tcPr>
          <w:p w14:paraId="7E54029A">
            <w:pPr>
              <w:spacing w:after="0" w:line="400" w:lineRule="exact"/>
              <w:jc w:val="center"/>
              <w:rPr>
                <w:rFonts w:hint="default"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3</w:t>
            </w:r>
          </w:p>
        </w:tc>
        <w:tc>
          <w:tcPr>
            <w:tcW w:w="1136" w:type="dxa"/>
            <w:shd w:val="clear" w:color="auto" w:fill="FFFFFF"/>
            <w:vAlign w:val="center"/>
          </w:tcPr>
          <w:p w14:paraId="708A3CB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方正仿宋_GBK" w:hAnsi="方正仿宋_GBK" w:eastAsia="方正仿宋_GBK" w:cs="方正仿宋_GBK"/>
                <w:color w:val="000000"/>
                <w:kern w:val="0"/>
                <w:sz w:val="24"/>
                <w:szCs w:val="24"/>
                <w:lang w:val="en-US" w:eastAsia="zh-CN" w:bidi="ar-SA"/>
              </w:rPr>
            </w:pPr>
            <w:r>
              <w:rPr>
                <w:rFonts w:hint="eastAsia" w:ascii="方正仿宋_GBK" w:hAnsi="方正仿宋_GBK" w:eastAsia="方正仿宋_GBK" w:cs="方正仿宋_GBK"/>
                <w:color w:val="000000"/>
                <w:kern w:val="0"/>
                <w:sz w:val="21"/>
                <w:szCs w:val="21"/>
                <w:lang w:val="en-US" w:eastAsia="zh-CN"/>
              </w:rPr>
              <w:t>高纯氩气</w:t>
            </w:r>
          </w:p>
        </w:tc>
        <w:tc>
          <w:tcPr>
            <w:tcW w:w="1170" w:type="dxa"/>
            <w:vAlign w:val="center"/>
          </w:tcPr>
          <w:p w14:paraId="0ECA9AD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1EAF1E9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607" w:type="dxa"/>
            <w:vAlign w:val="center"/>
          </w:tcPr>
          <w:p w14:paraId="19CB21E9">
            <w:pPr>
              <w:spacing w:line="48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574" w:type="dxa"/>
            <w:vAlign w:val="center"/>
          </w:tcPr>
          <w:p w14:paraId="6420CF7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瓶</w:t>
            </w:r>
          </w:p>
        </w:tc>
        <w:tc>
          <w:tcPr>
            <w:tcW w:w="1016" w:type="dxa"/>
            <w:vAlign w:val="center"/>
          </w:tcPr>
          <w:p w14:paraId="397E157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5</w:t>
            </w:r>
          </w:p>
        </w:tc>
        <w:tc>
          <w:tcPr>
            <w:tcW w:w="1047" w:type="dxa"/>
            <w:gridSpan w:val="2"/>
            <w:vAlign w:val="center"/>
          </w:tcPr>
          <w:p w14:paraId="2DA98FF1">
            <w:pPr>
              <w:spacing w:after="0" w:line="40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p>
        </w:tc>
        <w:tc>
          <w:tcPr>
            <w:tcW w:w="1047" w:type="dxa"/>
            <w:vAlign w:val="center"/>
          </w:tcPr>
          <w:p w14:paraId="47EC01C2">
            <w:pPr>
              <w:spacing w:after="0" w:line="40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p>
        </w:tc>
        <w:tc>
          <w:tcPr>
            <w:tcW w:w="1044" w:type="dxa"/>
            <w:vAlign w:val="center"/>
          </w:tcPr>
          <w:p w14:paraId="7BFB1DD8">
            <w:pPr>
              <w:spacing w:after="0" w:line="40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p>
        </w:tc>
      </w:tr>
      <w:tr w14:paraId="5908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trPr>
        <w:tc>
          <w:tcPr>
            <w:tcW w:w="899" w:type="dxa"/>
            <w:vAlign w:val="center"/>
          </w:tcPr>
          <w:p w14:paraId="6C76E4E2">
            <w:pPr>
              <w:spacing w:after="0" w:line="400" w:lineRule="exact"/>
              <w:jc w:val="center"/>
              <w:rPr>
                <w:rFonts w:hint="default"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4</w:t>
            </w:r>
          </w:p>
        </w:tc>
        <w:tc>
          <w:tcPr>
            <w:tcW w:w="1136" w:type="dxa"/>
            <w:shd w:val="clear" w:color="auto" w:fill="FFFFFF"/>
            <w:vAlign w:val="center"/>
          </w:tcPr>
          <w:p w14:paraId="05286FF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方正仿宋_GBK" w:hAnsi="方正仿宋_GBK" w:eastAsia="方正仿宋_GBK" w:cs="方正仿宋_GBK"/>
                <w:color w:val="000000"/>
                <w:kern w:val="0"/>
                <w:sz w:val="24"/>
                <w:szCs w:val="24"/>
                <w:lang w:val="en-US" w:eastAsia="zh-CN" w:bidi="ar-SA"/>
              </w:rPr>
            </w:pPr>
            <w:r>
              <w:rPr>
                <w:rFonts w:hint="eastAsia" w:ascii="方正仿宋_GBK" w:hAnsi="方正仿宋_GBK" w:eastAsia="方正仿宋_GBK" w:cs="方正仿宋_GBK"/>
                <w:color w:val="000000"/>
                <w:kern w:val="0"/>
                <w:sz w:val="21"/>
                <w:szCs w:val="21"/>
                <w:lang w:val="en-US" w:eastAsia="zh-CN"/>
              </w:rPr>
              <w:t>高纯氦气</w:t>
            </w:r>
          </w:p>
        </w:tc>
        <w:tc>
          <w:tcPr>
            <w:tcW w:w="1170" w:type="dxa"/>
            <w:vAlign w:val="center"/>
          </w:tcPr>
          <w:p w14:paraId="50605070">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028BBEC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607" w:type="dxa"/>
            <w:vAlign w:val="center"/>
          </w:tcPr>
          <w:p w14:paraId="05CA47D5">
            <w:pPr>
              <w:spacing w:line="48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574" w:type="dxa"/>
            <w:vAlign w:val="center"/>
          </w:tcPr>
          <w:p w14:paraId="31AACECF">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瓶</w:t>
            </w:r>
          </w:p>
        </w:tc>
        <w:tc>
          <w:tcPr>
            <w:tcW w:w="1016" w:type="dxa"/>
            <w:vAlign w:val="center"/>
          </w:tcPr>
          <w:p w14:paraId="4727BFB4">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5</w:t>
            </w:r>
          </w:p>
        </w:tc>
        <w:tc>
          <w:tcPr>
            <w:tcW w:w="1047" w:type="dxa"/>
            <w:gridSpan w:val="2"/>
            <w:vAlign w:val="center"/>
          </w:tcPr>
          <w:p w14:paraId="0DDED319">
            <w:pPr>
              <w:spacing w:after="0" w:line="40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p>
        </w:tc>
        <w:tc>
          <w:tcPr>
            <w:tcW w:w="1047" w:type="dxa"/>
            <w:vAlign w:val="center"/>
          </w:tcPr>
          <w:p w14:paraId="277B2563">
            <w:pPr>
              <w:spacing w:after="0" w:line="40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p>
        </w:tc>
        <w:tc>
          <w:tcPr>
            <w:tcW w:w="1044" w:type="dxa"/>
            <w:vAlign w:val="center"/>
          </w:tcPr>
          <w:p w14:paraId="3168E811">
            <w:pPr>
              <w:spacing w:after="0" w:line="400" w:lineRule="exact"/>
              <w:jc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p>
        </w:tc>
      </w:tr>
      <w:tr w14:paraId="4AB5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trPr>
        <w:tc>
          <w:tcPr>
            <w:tcW w:w="899" w:type="dxa"/>
            <w:vAlign w:val="center"/>
          </w:tcPr>
          <w:p w14:paraId="6398D0A1">
            <w:pPr>
              <w:spacing w:after="0" w:line="400" w:lineRule="exact"/>
              <w:jc w:val="center"/>
              <w:rPr>
                <w:rFonts w:hint="default"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5</w:t>
            </w:r>
          </w:p>
        </w:tc>
        <w:tc>
          <w:tcPr>
            <w:tcW w:w="1136" w:type="dxa"/>
            <w:shd w:val="clear" w:color="auto" w:fill="FFFFFF"/>
            <w:vAlign w:val="center"/>
          </w:tcPr>
          <w:p w14:paraId="6A722CAC">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方正仿宋_GBK" w:hAnsi="方正仿宋_GBK" w:eastAsia="方正仿宋_GBK" w:cs="方正仿宋_GBK"/>
                <w:color w:val="000000"/>
                <w:kern w:val="0"/>
                <w:sz w:val="24"/>
                <w:szCs w:val="24"/>
                <w:lang w:val="en-US" w:eastAsia="zh-CN" w:bidi="ar-SA"/>
              </w:rPr>
            </w:pPr>
            <w:r>
              <w:rPr>
                <w:rFonts w:hint="eastAsia" w:ascii="方正仿宋_GBK" w:hAnsi="方正仿宋_GBK" w:eastAsia="方正仿宋_GBK" w:cs="方正仿宋_GBK"/>
                <w:color w:val="000000"/>
                <w:kern w:val="0"/>
                <w:sz w:val="21"/>
                <w:szCs w:val="21"/>
                <w:lang w:val="en-US" w:eastAsia="zh-CN"/>
              </w:rPr>
              <w:t>高纯氢气</w:t>
            </w:r>
          </w:p>
        </w:tc>
        <w:tc>
          <w:tcPr>
            <w:tcW w:w="1170" w:type="dxa"/>
            <w:vAlign w:val="center"/>
          </w:tcPr>
          <w:p w14:paraId="13B2EB6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02F44F5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607" w:type="dxa"/>
            <w:vAlign w:val="center"/>
          </w:tcPr>
          <w:p w14:paraId="76A76139">
            <w:pPr>
              <w:spacing w:line="480" w:lineRule="exact"/>
              <w:jc w:val="cente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574" w:type="dxa"/>
            <w:vAlign w:val="center"/>
          </w:tcPr>
          <w:p w14:paraId="18EDABA3">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瓶</w:t>
            </w:r>
          </w:p>
        </w:tc>
        <w:tc>
          <w:tcPr>
            <w:tcW w:w="1016" w:type="dxa"/>
            <w:vAlign w:val="center"/>
          </w:tcPr>
          <w:p w14:paraId="6C0EB021">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2</w:t>
            </w:r>
          </w:p>
        </w:tc>
        <w:tc>
          <w:tcPr>
            <w:tcW w:w="1047" w:type="dxa"/>
            <w:gridSpan w:val="2"/>
          </w:tcPr>
          <w:p w14:paraId="35E23E4E">
            <w:pPr>
              <w:spacing w:after="0" w:line="400" w:lineRule="exact"/>
              <w:jc w:val="cente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p>
        </w:tc>
        <w:tc>
          <w:tcPr>
            <w:tcW w:w="1047" w:type="dxa"/>
          </w:tcPr>
          <w:p w14:paraId="5AFA3471">
            <w:pPr>
              <w:spacing w:after="0" w:line="400" w:lineRule="exact"/>
              <w:jc w:val="cente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p>
        </w:tc>
        <w:tc>
          <w:tcPr>
            <w:tcW w:w="1044" w:type="dxa"/>
          </w:tcPr>
          <w:p w14:paraId="079291BC">
            <w:pPr>
              <w:spacing w:after="0" w:line="400" w:lineRule="exact"/>
              <w:jc w:val="center"/>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p>
        </w:tc>
      </w:tr>
      <w:tr w14:paraId="557C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trPr>
        <w:tc>
          <w:tcPr>
            <w:tcW w:w="899" w:type="dxa"/>
            <w:vAlign w:val="center"/>
          </w:tcPr>
          <w:p w14:paraId="6F4BE01C">
            <w:pPr>
              <w:spacing w:after="0" w:line="400" w:lineRule="exact"/>
              <w:jc w:val="center"/>
              <w:rPr>
                <w:rFonts w:hint="default"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6</w:t>
            </w:r>
          </w:p>
        </w:tc>
        <w:tc>
          <w:tcPr>
            <w:tcW w:w="1136" w:type="dxa"/>
            <w:shd w:val="clear" w:color="auto" w:fill="FFFFFF"/>
            <w:vAlign w:val="center"/>
          </w:tcPr>
          <w:p w14:paraId="62D568C1">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方正仿宋_GBK" w:hAnsi="方正仿宋_GBK" w:eastAsia="方正仿宋_GBK" w:cs="方正仿宋_GBK"/>
                <w:color w:val="000000"/>
                <w:kern w:val="0"/>
                <w:sz w:val="24"/>
                <w:szCs w:val="24"/>
                <w:lang w:val="en-US" w:eastAsia="zh-CN" w:bidi="ar-SA"/>
              </w:rPr>
            </w:pPr>
            <w:r>
              <w:rPr>
                <w:rFonts w:hint="eastAsia" w:ascii="方正仿宋_GBK" w:hAnsi="方正仿宋_GBK" w:eastAsia="方正仿宋_GBK" w:cs="方正仿宋_GBK"/>
                <w:color w:val="000000"/>
                <w:kern w:val="0"/>
                <w:sz w:val="21"/>
                <w:szCs w:val="21"/>
                <w:lang w:val="en-US" w:eastAsia="zh-CN"/>
              </w:rPr>
              <w:t>高纯空气</w:t>
            </w:r>
          </w:p>
        </w:tc>
        <w:tc>
          <w:tcPr>
            <w:tcW w:w="1170" w:type="dxa"/>
            <w:vAlign w:val="center"/>
          </w:tcPr>
          <w:p w14:paraId="32A1BDB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方正仿宋_GBK" w:cs="Times New Roman"/>
                <w:i w:val="0"/>
                <w:iCs w:val="0"/>
                <w:color w:val="000000"/>
                <w:kern w:val="2"/>
                <w:sz w:val="21"/>
                <w:szCs w:val="21"/>
                <w:u w:val="none"/>
                <w:lang w:val="en-US" w:eastAsia="zh-CN" w:bidi="ar-SA"/>
              </w:rPr>
            </w:pPr>
            <w:r>
              <w:rPr>
                <w:rFonts w:hint="default" w:ascii="Times New Roman" w:hAnsi="Times New Roman" w:eastAsia="方正仿宋_GBK" w:cs="Times New Roman"/>
                <w:i w:val="0"/>
                <w:iCs w:val="0"/>
                <w:color w:val="000000"/>
                <w:kern w:val="2"/>
                <w:sz w:val="21"/>
                <w:szCs w:val="21"/>
                <w:u w:val="none"/>
                <w:lang w:val="en-US" w:eastAsia="zh-CN" w:bidi="ar-SA"/>
              </w:rPr>
              <w:t>99.999%</w:t>
            </w:r>
            <w:r>
              <w:rPr>
                <w:rFonts w:hint="eastAsia" w:ascii="Times New Roman" w:hAnsi="Times New Roman" w:eastAsia="方正仿宋_GBK" w:cs="Times New Roman"/>
                <w:i w:val="0"/>
                <w:iCs w:val="0"/>
                <w:color w:val="000000"/>
                <w:kern w:val="2"/>
                <w:sz w:val="21"/>
                <w:szCs w:val="21"/>
                <w:u w:val="none"/>
                <w:lang w:val="en-US" w:eastAsia="zh-CN" w:bidi="ar-SA"/>
              </w:rPr>
              <w:t xml:space="preserve"> 气态 </w:t>
            </w:r>
          </w:p>
          <w:p w14:paraId="0EFDCBBF">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40L 钢瓶</w:t>
            </w:r>
          </w:p>
        </w:tc>
        <w:tc>
          <w:tcPr>
            <w:tcW w:w="1607" w:type="dxa"/>
            <w:vAlign w:val="center"/>
          </w:tcPr>
          <w:p w14:paraId="1A29E52F">
            <w:pPr>
              <w:spacing w:line="480" w:lineRule="exact"/>
              <w:jc w:val="center"/>
              <w:rPr>
                <w:rFonts w:hint="eastAsia" w:ascii="Times New Roman" w:hAnsi="Times New Roman" w:eastAsia="宋体" w:cs="宋体"/>
                <w:b w:val="0"/>
                <w:bCs w:val="0"/>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南京特气、液空气体、大连大特dadaliandate</w:t>
            </w:r>
          </w:p>
        </w:tc>
        <w:tc>
          <w:tcPr>
            <w:tcW w:w="574" w:type="dxa"/>
            <w:vAlign w:val="center"/>
          </w:tcPr>
          <w:p w14:paraId="3DE2CC61">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b w:val="0"/>
                <w:bCs w:val="0"/>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瓶</w:t>
            </w:r>
          </w:p>
        </w:tc>
        <w:tc>
          <w:tcPr>
            <w:tcW w:w="1016" w:type="dxa"/>
            <w:vAlign w:val="center"/>
          </w:tcPr>
          <w:p w14:paraId="55668EC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宋体"/>
                <w:b w:val="0"/>
                <w:bCs w:val="0"/>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方正仿宋_GBK" w:cs="Times New Roman"/>
                <w:i w:val="0"/>
                <w:iCs w:val="0"/>
                <w:color w:val="000000"/>
                <w:kern w:val="2"/>
                <w:sz w:val="21"/>
                <w:szCs w:val="21"/>
                <w:u w:val="none"/>
                <w:lang w:val="en-US" w:eastAsia="zh-CN" w:bidi="ar-SA"/>
              </w:rPr>
              <w:t>20</w:t>
            </w:r>
          </w:p>
        </w:tc>
        <w:tc>
          <w:tcPr>
            <w:tcW w:w="1047" w:type="dxa"/>
            <w:gridSpan w:val="2"/>
          </w:tcPr>
          <w:p w14:paraId="1F05D06E">
            <w:pPr>
              <w:spacing w:after="0" w:line="400" w:lineRule="exact"/>
              <w:jc w:val="center"/>
              <w:rPr>
                <w:rFonts w:hint="eastAsia" w:ascii="Times New Roman" w:hAnsi="Times New Roman" w:eastAsia="宋体" w:cs="宋体"/>
                <w:b w:val="0"/>
                <w:bCs w:val="0"/>
                <w:color w:val="000000" w:themeColor="text1"/>
                <w:spacing w:val="-2"/>
                <w:sz w:val="24"/>
                <w:szCs w:val="24"/>
                <w:highlight w:val="none"/>
                <w:vertAlign w:val="baseline"/>
                <w:lang w:val="en-US" w:eastAsia="zh-CN"/>
                <w14:textFill>
                  <w14:solidFill>
                    <w14:schemeClr w14:val="tx1"/>
                  </w14:solidFill>
                </w14:textFill>
              </w:rPr>
            </w:pPr>
          </w:p>
        </w:tc>
        <w:tc>
          <w:tcPr>
            <w:tcW w:w="1047" w:type="dxa"/>
          </w:tcPr>
          <w:p w14:paraId="6C0B2704">
            <w:pPr>
              <w:spacing w:after="0" w:line="400" w:lineRule="exact"/>
              <w:jc w:val="center"/>
              <w:rPr>
                <w:rFonts w:hint="eastAsia" w:ascii="Times New Roman" w:hAnsi="Times New Roman" w:eastAsia="宋体" w:cs="宋体"/>
                <w:b w:val="0"/>
                <w:bCs w:val="0"/>
                <w:color w:val="000000" w:themeColor="text1"/>
                <w:spacing w:val="-2"/>
                <w:sz w:val="24"/>
                <w:szCs w:val="24"/>
                <w:highlight w:val="none"/>
                <w:vertAlign w:val="baseline"/>
                <w:lang w:val="en-US" w:eastAsia="zh-CN"/>
                <w14:textFill>
                  <w14:solidFill>
                    <w14:schemeClr w14:val="tx1"/>
                  </w14:solidFill>
                </w14:textFill>
              </w:rPr>
            </w:pPr>
          </w:p>
        </w:tc>
        <w:tc>
          <w:tcPr>
            <w:tcW w:w="1044" w:type="dxa"/>
          </w:tcPr>
          <w:p w14:paraId="360F5F52">
            <w:pPr>
              <w:spacing w:after="0" w:line="400" w:lineRule="exact"/>
              <w:jc w:val="center"/>
              <w:rPr>
                <w:rFonts w:hint="eastAsia" w:ascii="Times New Roman" w:hAnsi="Times New Roman" w:eastAsia="宋体" w:cs="宋体"/>
                <w:b w:val="0"/>
                <w:bCs w:val="0"/>
                <w:color w:val="000000" w:themeColor="text1"/>
                <w:spacing w:val="-2"/>
                <w:sz w:val="24"/>
                <w:szCs w:val="24"/>
                <w:highlight w:val="none"/>
                <w:vertAlign w:val="baseline"/>
                <w:lang w:val="en-US" w:eastAsia="zh-CN"/>
                <w14:textFill>
                  <w14:solidFill>
                    <w14:schemeClr w14:val="tx1"/>
                  </w14:solidFill>
                </w14:textFill>
              </w:rPr>
            </w:pPr>
          </w:p>
        </w:tc>
      </w:tr>
      <w:tr w14:paraId="2B98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3205" w:type="dxa"/>
            <w:gridSpan w:val="3"/>
            <w:vAlign w:val="center"/>
          </w:tcPr>
          <w:p w14:paraId="07C93CFA">
            <w:pPr>
              <w:spacing w:after="0" w:line="400" w:lineRule="exact"/>
              <w:jc w:val="center"/>
              <w:rPr>
                <w:rFonts w:hint="default" w:ascii="Times New Roman" w:hAnsi="Times New Roman" w:eastAsia="宋体" w:cs="宋体"/>
                <w:b w:val="0"/>
                <w:bCs w:val="0"/>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宋体" w:cs="宋体"/>
                <w:b w:val="0"/>
                <w:bCs w:val="0"/>
                <w:color w:val="000000" w:themeColor="text1"/>
                <w:spacing w:val="-2"/>
                <w:sz w:val="24"/>
                <w:szCs w:val="24"/>
                <w:highlight w:val="none"/>
                <w:vertAlign w:val="baseline"/>
                <w:lang w:val="en-US" w:eastAsia="zh-CN"/>
                <w14:textFill>
                  <w14:solidFill>
                    <w14:schemeClr w14:val="tx1"/>
                  </w14:solidFill>
                </w14:textFill>
              </w:rPr>
              <w:t>含税总价（元）</w:t>
            </w:r>
          </w:p>
        </w:tc>
        <w:tc>
          <w:tcPr>
            <w:tcW w:w="6335" w:type="dxa"/>
            <w:gridSpan w:val="7"/>
            <w:vAlign w:val="center"/>
          </w:tcPr>
          <w:p w14:paraId="12FEF3D4">
            <w:pPr>
              <w:spacing w:after="0" w:line="400" w:lineRule="exact"/>
              <w:jc w:val="center"/>
              <w:rPr>
                <w:rFonts w:hint="eastAsia" w:ascii="Times New Roman" w:hAnsi="Times New Roman" w:eastAsia="宋体" w:cs="宋体"/>
                <w:b w:val="0"/>
                <w:bCs w:val="0"/>
                <w:color w:val="000000" w:themeColor="text1"/>
                <w:spacing w:val="-2"/>
                <w:sz w:val="24"/>
                <w:szCs w:val="24"/>
                <w:highlight w:val="none"/>
                <w:vertAlign w:val="baseline"/>
                <w:lang w:val="en-US" w:eastAsia="zh-CN"/>
                <w14:textFill>
                  <w14:solidFill>
                    <w14:schemeClr w14:val="tx1"/>
                  </w14:solidFill>
                </w14:textFill>
              </w:rPr>
            </w:pPr>
          </w:p>
        </w:tc>
      </w:tr>
      <w:tr w14:paraId="3B78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3" w:hRule="atLeast"/>
        </w:trPr>
        <w:tc>
          <w:tcPr>
            <w:tcW w:w="9540" w:type="dxa"/>
            <w:gridSpan w:val="10"/>
          </w:tcPr>
          <w:p w14:paraId="2B2082EE">
            <w:pPr>
              <w:spacing w:after="0" w:line="400" w:lineRule="exact"/>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注：</w:t>
            </w:r>
          </w:p>
          <w:p w14:paraId="4E145FC8">
            <w:pPr>
              <w:spacing w:after="0" w:line="400" w:lineRule="exact"/>
              <w:rPr>
                <w:rFonts w:hint="eastAsia"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1.双方以实际结算数量为准，互不因数量问题追究违约责任。</w:t>
            </w: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br w:type="textWrapping"/>
            </w: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2.开票金额以本结算单确认的金额为准。</w:t>
            </w: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br w:type="textWrapping"/>
            </w: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3.本结算单壹式叁份，买方执贰份，卖方执壹份，扫描件和传真件与原件具有同等效力。</w:t>
            </w:r>
          </w:p>
        </w:tc>
      </w:tr>
      <w:tr w14:paraId="1631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6988" w:type="dxa"/>
            <w:gridSpan w:val="7"/>
            <w:vAlign w:val="center"/>
          </w:tcPr>
          <w:p w14:paraId="0AC71F52">
            <w:pPr>
              <w:spacing w:after="0" w:line="400" w:lineRule="exact"/>
              <w:jc w:val="both"/>
              <w:rPr>
                <w:rFonts w:hint="default"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制表人：                    审核人：</w:t>
            </w:r>
          </w:p>
        </w:tc>
        <w:tc>
          <w:tcPr>
            <w:tcW w:w="2552" w:type="dxa"/>
            <w:gridSpan w:val="3"/>
            <w:vAlign w:val="center"/>
          </w:tcPr>
          <w:p w14:paraId="4CD16E65">
            <w:pPr>
              <w:spacing w:after="0" w:line="400" w:lineRule="exact"/>
              <w:jc w:val="center"/>
              <w:rPr>
                <w:rFonts w:hint="default" w:ascii="Times New Roman" w:hAnsi="Times New Roman" w:eastAsia="宋体" w:cs="宋体"/>
                <w:b/>
                <w:bCs/>
                <w:color w:val="000000" w:themeColor="text1"/>
                <w:spacing w:val="-2"/>
                <w:sz w:val="24"/>
                <w:szCs w:val="24"/>
                <w:highlight w:val="none"/>
                <w:vertAlign w:val="baseline"/>
                <w:lang w:val="en-US" w:eastAsia="zh-CN"/>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供应商名称（盖章）：</w:t>
            </w:r>
          </w:p>
        </w:tc>
      </w:tr>
      <w:bookmarkEnd w:id="31"/>
      <w:bookmarkEnd w:id="32"/>
      <w:bookmarkEnd w:id="33"/>
    </w:tbl>
    <w:p w14:paraId="35B76E6D">
      <w:pPr>
        <w:pageBreakBefore/>
        <w:widowControl/>
        <w:jc w:val="both"/>
        <w:outlineLvl w:val="0"/>
        <w:rPr>
          <w:rFonts w:hint="default" w:ascii="仿宋" w:hAnsi="仿宋" w:eastAsia="仿宋"/>
          <w:sz w:val="36"/>
          <w:szCs w:val="36"/>
          <w:lang w:val="en-US" w:eastAsia="zh-CN"/>
        </w:rPr>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9" w:usb3="00000000" w:csb0="0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7FC4CF2A">
    <w:panose1 w:val="020B0604020202020204"/>
    <w:charset w:val="00"/>
    <w:family w:val="auto"/>
    <w:pitch w:val="default"/>
    <w:sig w:usb0="00000001" w:usb1="00000000" w:usb2="00000000" w:usb3="00000000" w:csb0="00000001" w:csb1="0000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8D5A2">
    <w:pPr>
      <w:pStyle w:val="4"/>
      <w:kinsoku w:val="0"/>
      <w:overflowPunct w:val="0"/>
      <w:spacing w:line="14" w:lineRule="auto"/>
      <w:ind w:left="0"/>
      <w:rPr>
        <w:sz w:val="20"/>
      </w:rPr>
    </w:pPr>
    <w:r>
      <w:rPr>
        <w:sz w:val="24"/>
      </w:rPr>
      <mc:AlternateContent>
        <mc:Choice Requires="wps">
          <w:drawing>
            <wp:anchor distT="0" distB="0" distL="114300" distR="114300" simplePos="0" relativeHeight="251659264" behindDoc="1" locked="0" layoutInCell="1" allowOverlap="1">
              <wp:simplePos x="0" y="0"/>
              <wp:positionH relativeFrom="page">
                <wp:posOffset>6110605</wp:posOffset>
              </wp:positionH>
              <wp:positionV relativeFrom="page">
                <wp:posOffset>9928860</wp:posOffset>
              </wp:positionV>
              <wp:extent cx="558800" cy="2228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58800" cy="222885"/>
                      </a:xfrm>
                      <a:prstGeom prst="rect">
                        <a:avLst/>
                      </a:prstGeom>
                      <a:noFill/>
                      <a:ln>
                        <a:noFill/>
                      </a:ln>
                    </wps:spPr>
                    <wps:txbx>
                      <w:txbxContent>
                        <w:p w14:paraId="45326942">
                          <w:pPr>
                            <w:pStyle w:val="4"/>
                            <w:kinsoku w:val="0"/>
                            <w:overflowPunct w:val="0"/>
                            <w:spacing w:before="8"/>
                            <w:ind w:left="20"/>
                            <w:rPr>
                              <w:rFonts w:ascii="Times New Roman" w:hAnsi="Times New Roman" w:eastAsia="Times New Roman"/>
                              <w:sz w:val="28"/>
                            </w:rPr>
                          </w:pPr>
                          <w:r>
                            <w:rPr>
                              <w:rFonts w:ascii="Times New Roman" w:hAnsi="Times New Roman" w:eastAsia="Times New Roman"/>
                              <w:sz w:val="28"/>
                            </w:rPr>
                            <w:t xml:space="preserve">— </w:t>
                          </w:r>
                          <w:r>
                            <w:rPr>
                              <w:rFonts w:ascii="Times New Roman" w:hAnsi="Times New Roman" w:eastAsia="Times New Roman"/>
                              <w:sz w:val="28"/>
                            </w:rPr>
                            <w:fldChar w:fldCharType="begin"/>
                          </w:r>
                          <w:r>
                            <w:rPr>
                              <w:rFonts w:ascii="Times New Roman" w:hAnsi="Times New Roman" w:eastAsia="Times New Roman"/>
                              <w:sz w:val="28"/>
                            </w:rPr>
                            <w:instrText xml:space="preserve"> PAGE </w:instrText>
                          </w:r>
                          <w:r>
                            <w:rPr>
                              <w:rFonts w:ascii="Times New Roman" w:hAnsi="Times New Roman" w:eastAsia="Times New Roman"/>
                              <w:sz w:val="28"/>
                            </w:rPr>
                            <w:fldChar w:fldCharType="separate"/>
                          </w:r>
                          <w:r>
                            <w:rPr>
                              <w:rFonts w:ascii="Times New Roman" w:hAnsi="Times New Roman" w:eastAsia="Times New Roman"/>
                              <w:sz w:val="28"/>
                            </w:rPr>
                            <w:t>10</w:t>
                          </w:r>
                          <w:r>
                            <w:rPr>
                              <w:rFonts w:ascii="Times New Roman" w:hAnsi="Times New Roman" w:eastAsia="Times New Roman"/>
                              <w:sz w:val="28"/>
                            </w:rPr>
                            <w:fldChar w:fldCharType="end"/>
                          </w:r>
                          <w:r>
                            <w:rPr>
                              <w:rFonts w:ascii="Times New Roman" w:hAnsi="Times New Roman" w:eastAsia="Times New Roman"/>
                              <w:sz w:val="28"/>
                            </w:rPr>
                            <w:t xml:space="preserve"> —</w:t>
                          </w:r>
                        </w:p>
                      </w:txbxContent>
                    </wps:txbx>
                    <wps:bodyPr lIns="0" tIns="0" rIns="0" bIns="0" upright="1"/>
                  </wps:wsp>
                </a:graphicData>
              </a:graphic>
            </wp:anchor>
          </w:drawing>
        </mc:Choice>
        <mc:Fallback>
          <w:pict>
            <v:shape id="_x0000_s1026" o:spid="_x0000_s1026" o:spt="202" type="#_x0000_t202" style="position:absolute;left:0pt;margin-left:481.15pt;margin-top:781.8pt;height:17.55pt;width:44pt;mso-position-horizontal-relative:page;mso-position-vertical-relative:page;z-index:-251657216;mso-width-relative:page;mso-height-relative:page;" filled="f" stroked="f" coordsize="21600,21600" o:gfxdata="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vbgjtsAAAAOAQAADwAAAAAAAAABACAAAAAiAAAAZHJzL2Rvd25yZXYueG1sUEsB&#10;AhQAFAAAAAgAh07iQJG/f6G5AQAAcQMAAA4AAAAAAAAAAQAgAAAAKgEAAGRycy9lMm9Eb2MueG1s&#10;UEsFBgAAAAAGAAYAWQEAAFUFAAAAAA==&#10;">
              <v:fill on="f" focussize="0,0"/>
              <v:stroke on="f"/>
              <v:imagedata o:title=""/>
              <o:lock v:ext="edit" aspectratio="f"/>
              <v:textbox inset="0mm,0mm,0mm,0mm">
                <w:txbxContent>
                  <w:p w14:paraId="45326942">
                    <w:pPr>
                      <w:pStyle w:val="4"/>
                      <w:kinsoku w:val="0"/>
                      <w:overflowPunct w:val="0"/>
                      <w:spacing w:before="8"/>
                      <w:ind w:left="20"/>
                      <w:rPr>
                        <w:rFonts w:ascii="Times New Roman" w:hAnsi="Times New Roman" w:eastAsia="Times New Roman"/>
                        <w:sz w:val="28"/>
                      </w:rPr>
                    </w:pPr>
                    <w:r>
                      <w:rPr>
                        <w:rFonts w:ascii="Times New Roman" w:hAnsi="Times New Roman" w:eastAsia="Times New Roman"/>
                        <w:sz w:val="28"/>
                      </w:rPr>
                      <w:t xml:space="preserve">— </w:t>
                    </w:r>
                    <w:r>
                      <w:rPr>
                        <w:rFonts w:ascii="Times New Roman" w:hAnsi="Times New Roman" w:eastAsia="Times New Roman"/>
                        <w:sz w:val="28"/>
                      </w:rPr>
                      <w:fldChar w:fldCharType="begin"/>
                    </w:r>
                    <w:r>
                      <w:rPr>
                        <w:rFonts w:ascii="Times New Roman" w:hAnsi="Times New Roman" w:eastAsia="Times New Roman"/>
                        <w:sz w:val="28"/>
                      </w:rPr>
                      <w:instrText xml:space="preserve"> PAGE </w:instrText>
                    </w:r>
                    <w:r>
                      <w:rPr>
                        <w:rFonts w:ascii="Times New Roman" w:hAnsi="Times New Roman" w:eastAsia="Times New Roman"/>
                        <w:sz w:val="28"/>
                      </w:rPr>
                      <w:fldChar w:fldCharType="separate"/>
                    </w:r>
                    <w:r>
                      <w:rPr>
                        <w:rFonts w:ascii="Times New Roman" w:hAnsi="Times New Roman" w:eastAsia="Times New Roman"/>
                        <w:sz w:val="28"/>
                      </w:rPr>
                      <w:t>10</w:t>
                    </w:r>
                    <w:r>
                      <w:rPr>
                        <w:rFonts w:ascii="Times New Roman" w:hAnsi="Times New Roman" w:eastAsia="Times New Roman"/>
                        <w:sz w:val="28"/>
                      </w:rPr>
                      <w:fldChar w:fldCharType="end"/>
                    </w:r>
                    <w:r>
                      <w:rPr>
                        <w:rFonts w:ascii="Times New Roman" w:hAnsi="Times New Roman" w:eastAsia="Times New Roman"/>
                        <w:sz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5NTBkZTI2NzhlZGE3MTI3YzdhMWU3NGQwNTBlMzcifQ=="/>
  </w:docVars>
  <w:rsids>
    <w:rsidRoot w:val="00111594"/>
    <w:rsid w:val="00001EAC"/>
    <w:rsid w:val="00014277"/>
    <w:rsid w:val="00027CC7"/>
    <w:rsid w:val="00041F0A"/>
    <w:rsid w:val="000421DD"/>
    <w:rsid w:val="0004341D"/>
    <w:rsid w:val="00061C3F"/>
    <w:rsid w:val="000630AE"/>
    <w:rsid w:val="00063D6B"/>
    <w:rsid w:val="0009079B"/>
    <w:rsid w:val="000B360D"/>
    <w:rsid w:val="000D550A"/>
    <w:rsid w:val="000F175A"/>
    <w:rsid w:val="0010372C"/>
    <w:rsid w:val="00111594"/>
    <w:rsid w:val="001144DA"/>
    <w:rsid w:val="00126014"/>
    <w:rsid w:val="001269A0"/>
    <w:rsid w:val="001307D8"/>
    <w:rsid w:val="00133201"/>
    <w:rsid w:val="001576F8"/>
    <w:rsid w:val="0016121F"/>
    <w:rsid w:val="00166130"/>
    <w:rsid w:val="00171742"/>
    <w:rsid w:val="00185E97"/>
    <w:rsid w:val="00187102"/>
    <w:rsid w:val="001A0A53"/>
    <w:rsid w:val="001B1085"/>
    <w:rsid w:val="001D49DC"/>
    <w:rsid w:val="001D627F"/>
    <w:rsid w:val="001D73CA"/>
    <w:rsid w:val="001E0B98"/>
    <w:rsid w:val="001E5E2E"/>
    <w:rsid w:val="001E6C32"/>
    <w:rsid w:val="001F26F1"/>
    <w:rsid w:val="001F383D"/>
    <w:rsid w:val="001F4043"/>
    <w:rsid w:val="001F772E"/>
    <w:rsid w:val="002037FF"/>
    <w:rsid w:val="002060BC"/>
    <w:rsid w:val="00212B9D"/>
    <w:rsid w:val="00235A63"/>
    <w:rsid w:val="00241FF2"/>
    <w:rsid w:val="00254856"/>
    <w:rsid w:val="0028567F"/>
    <w:rsid w:val="002A311F"/>
    <w:rsid w:val="002B40AB"/>
    <w:rsid w:val="002D5C09"/>
    <w:rsid w:val="002F1723"/>
    <w:rsid w:val="002F64F3"/>
    <w:rsid w:val="0030461D"/>
    <w:rsid w:val="00321899"/>
    <w:rsid w:val="00323F6F"/>
    <w:rsid w:val="00332577"/>
    <w:rsid w:val="003373A4"/>
    <w:rsid w:val="003409C0"/>
    <w:rsid w:val="00370BDB"/>
    <w:rsid w:val="00381CFD"/>
    <w:rsid w:val="003A1268"/>
    <w:rsid w:val="003A1CDF"/>
    <w:rsid w:val="003C1F8B"/>
    <w:rsid w:val="003D0B3F"/>
    <w:rsid w:val="00401817"/>
    <w:rsid w:val="0043456B"/>
    <w:rsid w:val="0043536A"/>
    <w:rsid w:val="00436181"/>
    <w:rsid w:val="00460F84"/>
    <w:rsid w:val="004673A2"/>
    <w:rsid w:val="0047280D"/>
    <w:rsid w:val="004736E9"/>
    <w:rsid w:val="004904BF"/>
    <w:rsid w:val="00491811"/>
    <w:rsid w:val="00491F15"/>
    <w:rsid w:val="00493ED6"/>
    <w:rsid w:val="004A13B8"/>
    <w:rsid w:val="004A38FB"/>
    <w:rsid w:val="004C31DF"/>
    <w:rsid w:val="004C343A"/>
    <w:rsid w:val="004F7C05"/>
    <w:rsid w:val="00522F28"/>
    <w:rsid w:val="00586364"/>
    <w:rsid w:val="00593AFB"/>
    <w:rsid w:val="0059550E"/>
    <w:rsid w:val="005A6324"/>
    <w:rsid w:val="005B4143"/>
    <w:rsid w:val="005B7261"/>
    <w:rsid w:val="005C6EB7"/>
    <w:rsid w:val="005D71B9"/>
    <w:rsid w:val="005D7FE6"/>
    <w:rsid w:val="00612132"/>
    <w:rsid w:val="0061548B"/>
    <w:rsid w:val="006401B5"/>
    <w:rsid w:val="006425BC"/>
    <w:rsid w:val="0064471F"/>
    <w:rsid w:val="00647930"/>
    <w:rsid w:val="00654562"/>
    <w:rsid w:val="00657608"/>
    <w:rsid w:val="006652C0"/>
    <w:rsid w:val="006669C1"/>
    <w:rsid w:val="00666CA1"/>
    <w:rsid w:val="006712C9"/>
    <w:rsid w:val="006715A3"/>
    <w:rsid w:val="0068151C"/>
    <w:rsid w:val="00684F67"/>
    <w:rsid w:val="0068741A"/>
    <w:rsid w:val="006C396C"/>
    <w:rsid w:val="006C3F7C"/>
    <w:rsid w:val="006D2771"/>
    <w:rsid w:val="006D4937"/>
    <w:rsid w:val="006D6328"/>
    <w:rsid w:val="006F22A5"/>
    <w:rsid w:val="00704988"/>
    <w:rsid w:val="00711AE7"/>
    <w:rsid w:val="0071620F"/>
    <w:rsid w:val="0071704C"/>
    <w:rsid w:val="0072301F"/>
    <w:rsid w:val="00734BA2"/>
    <w:rsid w:val="00742C85"/>
    <w:rsid w:val="007440C9"/>
    <w:rsid w:val="00757768"/>
    <w:rsid w:val="007679B2"/>
    <w:rsid w:val="00770122"/>
    <w:rsid w:val="00777FC6"/>
    <w:rsid w:val="007867CA"/>
    <w:rsid w:val="007B4C86"/>
    <w:rsid w:val="007D01E9"/>
    <w:rsid w:val="007D3008"/>
    <w:rsid w:val="007D559E"/>
    <w:rsid w:val="007F7655"/>
    <w:rsid w:val="0081077E"/>
    <w:rsid w:val="008317AB"/>
    <w:rsid w:val="00843955"/>
    <w:rsid w:val="008479A0"/>
    <w:rsid w:val="00850748"/>
    <w:rsid w:val="008515E5"/>
    <w:rsid w:val="00862ADA"/>
    <w:rsid w:val="00875ED4"/>
    <w:rsid w:val="008855D8"/>
    <w:rsid w:val="0088784C"/>
    <w:rsid w:val="00892654"/>
    <w:rsid w:val="008C3E86"/>
    <w:rsid w:val="008C6C0C"/>
    <w:rsid w:val="008E446E"/>
    <w:rsid w:val="008E517D"/>
    <w:rsid w:val="008E6C5A"/>
    <w:rsid w:val="00932FD3"/>
    <w:rsid w:val="00933233"/>
    <w:rsid w:val="00945A2D"/>
    <w:rsid w:val="009551FC"/>
    <w:rsid w:val="00956BB3"/>
    <w:rsid w:val="00965D1C"/>
    <w:rsid w:val="00997242"/>
    <w:rsid w:val="009A1292"/>
    <w:rsid w:val="009B11ED"/>
    <w:rsid w:val="009B1BBD"/>
    <w:rsid w:val="009B284A"/>
    <w:rsid w:val="009D2D1F"/>
    <w:rsid w:val="009E0495"/>
    <w:rsid w:val="00A11938"/>
    <w:rsid w:val="00A14BB9"/>
    <w:rsid w:val="00A22A90"/>
    <w:rsid w:val="00A32464"/>
    <w:rsid w:val="00A32B82"/>
    <w:rsid w:val="00A52297"/>
    <w:rsid w:val="00A8672E"/>
    <w:rsid w:val="00A86DBA"/>
    <w:rsid w:val="00AA0679"/>
    <w:rsid w:val="00AB0665"/>
    <w:rsid w:val="00AB35F4"/>
    <w:rsid w:val="00AB3C64"/>
    <w:rsid w:val="00AB6337"/>
    <w:rsid w:val="00AC379D"/>
    <w:rsid w:val="00AD1493"/>
    <w:rsid w:val="00AE01CB"/>
    <w:rsid w:val="00AE5D47"/>
    <w:rsid w:val="00AF60E9"/>
    <w:rsid w:val="00B176CF"/>
    <w:rsid w:val="00B26729"/>
    <w:rsid w:val="00B4251C"/>
    <w:rsid w:val="00B529A3"/>
    <w:rsid w:val="00B634E6"/>
    <w:rsid w:val="00B713C9"/>
    <w:rsid w:val="00B714FB"/>
    <w:rsid w:val="00BA45E2"/>
    <w:rsid w:val="00BC1535"/>
    <w:rsid w:val="00BE6467"/>
    <w:rsid w:val="00BF3087"/>
    <w:rsid w:val="00BF509A"/>
    <w:rsid w:val="00C053AE"/>
    <w:rsid w:val="00C07E2C"/>
    <w:rsid w:val="00C3696D"/>
    <w:rsid w:val="00C60CB5"/>
    <w:rsid w:val="00C7619D"/>
    <w:rsid w:val="00C97FA8"/>
    <w:rsid w:val="00CB1902"/>
    <w:rsid w:val="00CB42FA"/>
    <w:rsid w:val="00CC046D"/>
    <w:rsid w:val="00CD3685"/>
    <w:rsid w:val="00CF0856"/>
    <w:rsid w:val="00D04D22"/>
    <w:rsid w:val="00D12B5E"/>
    <w:rsid w:val="00D14A67"/>
    <w:rsid w:val="00D21239"/>
    <w:rsid w:val="00D217A0"/>
    <w:rsid w:val="00D36771"/>
    <w:rsid w:val="00D409CE"/>
    <w:rsid w:val="00D72462"/>
    <w:rsid w:val="00D86C0F"/>
    <w:rsid w:val="00D904AD"/>
    <w:rsid w:val="00DA4189"/>
    <w:rsid w:val="00DA521E"/>
    <w:rsid w:val="00DB2AF0"/>
    <w:rsid w:val="00DB4D00"/>
    <w:rsid w:val="00DC2649"/>
    <w:rsid w:val="00DD4571"/>
    <w:rsid w:val="00DD5209"/>
    <w:rsid w:val="00DE0409"/>
    <w:rsid w:val="00DF0174"/>
    <w:rsid w:val="00DF59B1"/>
    <w:rsid w:val="00E01A53"/>
    <w:rsid w:val="00E13095"/>
    <w:rsid w:val="00E22A46"/>
    <w:rsid w:val="00E30448"/>
    <w:rsid w:val="00E52B33"/>
    <w:rsid w:val="00E63715"/>
    <w:rsid w:val="00E64A90"/>
    <w:rsid w:val="00E748AE"/>
    <w:rsid w:val="00E835AC"/>
    <w:rsid w:val="00E855B8"/>
    <w:rsid w:val="00E873A7"/>
    <w:rsid w:val="00ED0BEF"/>
    <w:rsid w:val="00ED56F6"/>
    <w:rsid w:val="00EE0105"/>
    <w:rsid w:val="00EE298D"/>
    <w:rsid w:val="00EF1F28"/>
    <w:rsid w:val="00EF540B"/>
    <w:rsid w:val="00EF6421"/>
    <w:rsid w:val="00F1195B"/>
    <w:rsid w:val="00F1338F"/>
    <w:rsid w:val="00F23291"/>
    <w:rsid w:val="00F31C08"/>
    <w:rsid w:val="00F31FBD"/>
    <w:rsid w:val="00F40E0F"/>
    <w:rsid w:val="00F46003"/>
    <w:rsid w:val="00F52DDF"/>
    <w:rsid w:val="00F60E20"/>
    <w:rsid w:val="00F617EC"/>
    <w:rsid w:val="00F62985"/>
    <w:rsid w:val="00F646FD"/>
    <w:rsid w:val="00F6656C"/>
    <w:rsid w:val="00F73734"/>
    <w:rsid w:val="00F901EE"/>
    <w:rsid w:val="00F92B13"/>
    <w:rsid w:val="00FE39A9"/>
    <w:rsid w:val="00FF1658"/>
    <w:rsid w:val="00FF335B"/>
    <w:rsid w:val="025A0719"/>
    <w:rsid w:val="04693681"/>
    <w:rsid w:val="055D1A4B"/>
    <w:rsid w:val="0C426528"/>
    <w:rsid w:val="0C5C40A4"/>
    <w:rsid w:val="0D904BA1"/>
    <w:rsid w:val="0EF86514"/>
    <w:rsid w:val="10591EE1"/>
    <w:rsid w:val="114A515B"/>
    <w:rsid w:val="116A45C9"/>
    <w:rsid w:val="11D95750"/>
    <w:rsid w:val="13CB17BC"/>
    <w:rsid w:val="17A21261"/>
    <w:rsid w:val="191A4CDB"/>
    <w:rsid w:val="19430951"/>
    <w:rsid w:val="19DC79A2"/>
    <w:rsid w:val="1DD50F13"/>
    <w:rsid w:val="1E113DF4"/>
    <w:rsid w:val="1F950984"/>
    <w:rsid w:val="226B30B8"/>
    <w:rsid w:val="25275806"/>
    <w:rsid w:val="27457819"/>
    <w:rsid w:val="27B06996"/>
    <w:rsid w:val="27BA0624"/>
    <w:rsid w:val="27E6038A"/>
    <w:rsid w:val="29DA2233"/>
    <w:rsid w:val="2CAB1DED"/>
    <w:rsid w:val="2E75404E"/>
    <w:rsid w:val="303F50E3"/>
    <w:rsid w:val="30716B1B"/>
    <w:rsid w:val="3452026C"/>
    <w:rsid w:val="34AC2A38"/>
    <w:rsid w:val="358D0BEA"/>
    <w:rsid w:val="36006F2A"/>
    <w:rsid w:val="36A577B6"/>
    <w:rsid w:val="3F76333F"/>
    <w:rsid w:val="401D211F"/>
    <w:rsid w:val="417E45C9"/>
    <w:rsid w:val="42737766"/>
    <w:rsid w:val="44110F59"/>
    <w:rsid w:val="456D5A56"/>
    <w:rsid w:val="47E3555E"/>
    <w:rsid w:val="47EF182D"/>
    <w:rsid w:val="4A8822F7"/>
    <w:rsid w:val="4B170880"/>
    <w:rsid w:val="4C080E93"/>
    <w:rsid w:val="4C964C6A"/>
    <w:rsid w:val="4CCA696C"/>
    <w:rsid w:val="4D931AA3"/>
    <w:rsid w:val="4F4A6D87"/>
    <w:rsid w:val="4F993414"/>
    <w:rsid w:val="50FD4370"/>
    <w:rsid w:val="51ED23C8"/>
    <w:rsid w:val="556E48AC"/>
    <w:rsid w:val="56790F43"/>
    <w:rsid w:val="56C33BB6"/>
    <w:rsid w:val="5AA47EA0"/>
    <w:rsid w:val="5BB157CA"/>
    <w:rsid w:val="629C34FA"/>
    <w:rsid w:val="64640853"/>
    <w:rsid w:val="64EE2E59"/>
    <w:rsid w:val="6BB62DFD"/>
    <w:rsid w:val="71676D88"/>
    <w:rsid w:val="724C0D18"/>
    <w:rsid w:val="72AF2C30"/>
    <w:rsid w:val="730C720F"/>
    <w:rsid w:val="742F4960"/>
    <w:rsid w:val="757744F0"/>
    <w:rsid w:val="77155BD8"/>
    <w:rsid w:val="7C457682"/>
    <w:rsid w:val="7CC665DA"/>
    <w:rsid w:val="7F385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ody Text"/>
    <w:basedOn w:val="1"/>
    <w:unhideWhenUsed/>
    <w:qFormat/>
    <w:uiPriority w:val="1"/>
    <w:pPr>
      <w:ind w:left="741"/>
    </w:pPr>
    <w:rPr>
      <w:sz w:val="32"/>
      <w:szCs w:val="24"/>
    </w:rPr>
  </w:style>
  <w:style w:type="paragraph" w:styleId="5">
    <w:name w:val="Plain Text"/>
    <w:basedOn w:val="1"/>
    <w:qFormat/>
    <w:uiPriority w:val="0"/>
    <w:rPr>
      <w:rFonts w:ascii="宋体" w:hAnsi="Courier New" w:eastAsia="宋体" w:cs="Courier New"/>
      <w:szCs w:val="21"/>
    </w:rPr>
  </w:style>
  <w:style w:type="paragraph" w:styleId="6">
    <w:name w:val="Balloon Text"/>
    <w:basedOn w:val="1"/>
    <w:link w:val="25"/>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spacing w:line="360" w:lineRule="auto"/>
      <w:ind w:firstLine="200" w:firstLineChars="200"/>
    </w:pPr>
    <w:rPr>
      <w:rFonts w:ascii="Times New Roman" w:hAnsi="Times New Roman" w:eastAsia="宋体" w:cs="Times New Roman"/>
      <w:sz w:val="28"/>
      <w:szCs w:val="20"/>
    </w:rPr>
  </w:style>
  <w:style w:type="paragraph" w:styleId="10">
    <w:name w:val="table of figures"/>
    <w:basedOn w:val="1"/>
    <w:next w:val="1"/>
    <w:qFormat/>
    <w:uiPriority w:val="0"/>
    <w:pPr>
      <w:ind w:left="200" w:leftChars="200" w:hanging="200" w:hangingChars="200"/>
    </w:pPr>
  </w:style>
  <w:style w:type="paragraph" w:styleId="11">
    <w:name w:val="Body Text 2"/>
    <w:basedOn w:val="1"/>
    <w:link w:val="21"/>
    <w:semiHidden/>
    <w:unhideWhenUsed/>
    <w:qFormat/>
    <w:uiPriority w:val="99"/>
    <w:pPr>
      <w:spacing w:after="120" w:line="480" w:lineRule="auto"/>
    </w:pPr>
  </w:style>
  <w:style w:type="paragraph" w:styleId="12">
    <w:name w:val="Normal (Web)"/>
    <w:basedOn w:val="1"/>
    <w:qFormat/>
    <w:uiPriority w:val="99"/>
    <w:pPr>
      <w:widowControl/>
      <w:spacing w:before="100" w:beforeAutospacing="1" w:after="100" w:afterAutospacing="1"/>
      <w:jc w:val="left"/>
    </w:pPr>
    <w:rPr>
      <w:rFonts w:ascii="Arial Unicode MS" w:hAnsi="Arial Unicode MS" w:eastAsia="Arial Unicode MS" w:cs="Times New Roman"/>
      <w:kern w:val="0"/>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paragraph" w:customStyle="1" w:styleId="17">
    <w:name w:val="列出段落1"/>
    <w:basedOn w:val="1"/>
    <w:qFormat/>
    <w:uiPriority w:val="0"/>
    <w:pPr>
      <w:ind w:firstLine="420" w:firstLineChars="200"/>
    </w:pPr>
    <w:rPr>
      <w:rFonts w:ascii="Calibri" w:hAnsi="Calibri"/>
    </w:rPr>
  </w:style>
  <w:style w:type="character" w:customStyle="1" w:styleId="18">
    <w:name w:val="页眉 Char"/>
    <w:basedOn w:val="15"/>
    <w:link w:val="8"/>
    <w:qFormat/>
    <w:uiPriority w:val="99"/>
    <w:rPr>
      <w:sz w:val="18"/>
      <w:szCs w:val="18"/>
    </w:rPr>
  </w:style>
  <w:style w:type="character" w:customStyle="1" w:styleId="19">
    <w:name w:val="页脚 Char"/>
    <w:basedOn w:val="15"/>
    <w:link w:val="7"/>
    <w:qFormat/>
    <w:uiPriority w:val="99"/>
    <w:rPr>
      <w:sz w:val="18"/>
      <w:szCs w:val="18"/>
    </w:rPr>
  </w:style>
  <w:style w:type="paragraph" w:styleId="20">
    <w:name w:val="List Paragraph"/>
    <w:basedOn w:val="1"/>
    <w:qFormat/>
    <w:uiPriority w:val="34"/>
    <w:pPr>
      <w:ind w:firstLine="420" w:firstLineChars="200"/>
    </w:pPr>
  </w:style>
  <w:style w:type="character" w:customStyle="1" w:styleId="21">
    <w:name w:val="正文文本 2 Char"/>
    <w:basedOn w:val="15"/>
    <w:link w:val="11"/>
    <w:semiHidden/>
    <w:qFormat/>
    <w:uiPriority w:val="99"/>
    <w:rPr>
      <w:kern w:val="2"/>
      <w:sz w:val="21"/>
      <w:szCs w:val="22"/>
    </w:rPr>
  </w:style>
  <w:style w:type="character" w:customStyle="1" w:styleId="22">
    <w:name w:val="ca-3"/>
    <w:qFormat/>
    <w:uiPriority w:val="0"/>
    <w:rPr>
      <w:rFonts w:ascii="Times New Roman" w:hAnsi="Times New Roman" w:eastAsia="宋体" w:cs="Times New Roman"/>
    </w:rPr>
  </w:style>
  <w:style w:type="character" w:customStyle="1" w:styleId="23">
    <w:name w:val="Other|1_"/>
    <w:basedOn w:val="15"/>
    <w:link w:val="24"/>
    <w:qFormat/>
    <w:locked/>
    <w:uiPriority w:val="0"/>
    <w:rPr>
      <w:rFonts w:ascii="宋体" w:hAnsi="宋体" w:eastAsia="宋体" w:cs="宋体"/>
      <w:sz w:val="22"/>
      <w:lang w:val="zh-TW" w:eastAsia="zh-TW" w:bidi="zh-TW"/>
    </w:rPr>
  </w:style>
  <w:style w:type="paragraph" w:customStyle="1" w:styleId="24">
    <w:name w:val="Other|1"/>
    <w:basedOn w:val="1"/>
    <w:link w:val="23"/>
    <w:qFormat/>
    <w:uiPriority w:val="0"/>
    <w:pPr>
      <w:spacing w:after="340"/>
      <w:ind w:firstLine="240"/>
      <w:jc w:val="left"/>
    </w:pPr>
    <w:rPr>
      <w:rFonts w:ascii="宋体" w:hAnsi="宋体" w:eastAsia="宋体" w:cs="宋体"/>
      <w:kern w:val="0"/>
      <w:sz w:val="22"/>
      <w:szCs w:val="20"/>
      <w:lang w:val="zh-TW" w:eastAsia="zh-TW" w:bidi="zh-TW"/>
    </w:rPr>
  </w:style>
  <w:style w:type="character" w:customStyle="1" w:styleId="25">
    <w:name w:val="批注框文本 Char"/>
    <w:basedOn w:val="15"/>
    <w:link w:val="6"/>
    <w:semiHidden/>
    <w:qFormat/>
    <w:uiPriority w:val="99"/>
    <w:rPr>
      <w:kern w:val="2"/>
      <w:sz w:val="18"/>
      <w:szCs w:val="18"/>
    </w:rPr>
  </w:style>
  <w:style w:type="paragraph" w:customStyle="1" w:styleId="26">
    <w:name w:val="正文 New"/>
    <w:qFormat/>
    <w:uiPriority w:val="0"/>
    <w:pPr>
      <w:widowControl w:val="0"/>
      <w:snapToGrid w:val="0"/>
      <w:spacing w:before="60" w:after="60"/>
      <w:jc w:val="both"/>
    </w:pPr>
    <w:rPr>
      <w:rFonts w:ascii="Times New Roman" w:hAnsi="Times New Roman" w:eastAsia="宋体" w:cs="Times New Roman"/>
      <w:kern w:val="2"/>
      <w:sz w:val="24"/>
      <w:lang w:val="en-US" w:eastAsia="zh-CN" w:bidi="ar-SA"/>
    </w:rPr>
  </w:style>
  <w:style w:type="paragraph" w:customStyle="1" w:styleId="27">
    <w:name w:val="Body text|1"/>
    <w:basedOn w:val="1"/>
    <w:qFormat/>
    <w:uiPriority w:val="0"/>
    <w:pPr>
      <w:spacing w:line="422" w:lineRule="auto"/>
      <w:ind w:firstLine="400" w:firstLineChars="200"/>
    </w:pPr>
    <w:rPr>
      <w:rFonts w:ascii="宋体" w:hAnsi="宋体" w:eastAsia="宋体" w:cs="宋体"/>
      <w:color w:val="545459"/>
      <w:sz w:val="26"/>
      <w:szCs w:val="26"/>
      <w:lang w:val="zh-TW" w:eastAsia="zh-TW" w:bidi="zh-TW"/>
    </w:rPr>
  </w:style>
  <w:style w:type="paragraph" w:customStyle="1" w:styleId="28">
    <w:name w:val="Body text|3"/>
    <w:basedOn w:val="1"/>
    <w:qFormat/>
    <w:uiPriority w:val="0"/>
    <w:pPr>
      <w:spacing w:line="571" w:lineRule="exact"/>
      <w:ind w:firstLine="560" w:firstLineChars="200"/>
    </w:pPr>
    <w:rPr>
      <w:rFonts w:ascii="Times New Roman" w:hAnsi="Times New Roman" w:eastAsia="宋体" w:cs="Times New Roman"/>
      <w:color w:val="313136"/>
      <w:sz w:val="30"/>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7C2A82-2421-4033-9E06-87D3C1AE9CAA}">
  <ds:schemaRefs/>
</ds:datastoreItem>
</file>

<file path=docProps/app.xml><?xml version="1.0" encoding="utf-8"?>
<Properties xmlns="http://schemas.openxmlformats.org/officeDocument/2006/extended-properties" xmlns:vt="http://schemas.openxmlformats.org/officeDocument/2006/docPropsVTypes">
  <Template>Normal</Template>
  <Company>Sinopec</Company>
  <Pages>40</Pages>
  <Words>2172</Words>
  <Characters>2408</Characters>
  <Lines>27</Lines>
  <Paragraphs>7</Paragraphs>
  <TotalTime>19</TotalTime>
  <ScaleCrop>false</ScaleCrop>
  <LinksUpToDate>false</LinksUpToDate>
  <CharactersWithSpaces>2673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2019-11-01T03:16:00Z</dcterms:created>
  <dc:creator>HH</dc:creator>
  <cp:lastModifiedBy>XUZZZH-</cp:lastModifiedBy>
  <cp:lastPrinted>2023-06-15T11:29:00Z</cp:lastPrinted>
  <dcterms:modified xsi:type="dcterms:W3CDTF">2026-09-04T01:40:16Z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AB548DE7D29041B6AA4B907A688BC90C_13</vt:lpwstr>
  </property>
  <property fmtid="{D5CDD505-2E9C-101B-9397-08002B2CF9AE}" pid="4" name="KSOTemplateDocerSaveRecord">
    <vt:lpwstr>eyJoZGlkIjoiOGFlZTliNWM4YzZlOGViYzcyMzJkZDI0NDIyZjY3YzciLCJ1c2VySWQiOiI2NDcxNjM0OTMifQ==</vt:lpwstr>
  </property>
</Properties>
</file>